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898F" w14:textId="77777777" w:rsidR="00363924" w:rsidRDefault="00363924" w:rsidP="00845C18">
      <w:pPr>
        <w:rPr>
          <w:b/>
          <w:bCs/>
        </w:rPr>
      </w:pPr>
    </w:p>
    <w:p w14:paraId="3D2765E9" w14:textId="691B3DF9" w:rsidR="00216744" w:rsidRPr="003E072C" w:rsidRDefault="00216744" w:rsidP="00216744">
      <w:pPr>
        <w:pStyle w:val="NormalWeb"/>
        <w:spacing w:before="0" w:beforeAutospacing="0" w:after="0" w:afterAutospacing="0"/>
        <w:jc w:val="center"/>
        <w:rPr>
          <w:i/>
          <w:iCs/>
          <w:color w:val="FF0000"/>
          <w:sz w:val="22"/>
          <w:szCs w:val="22"/>
        </w:rPr>
      </w:pPr>
      <w:r w:rsidRPr="003E072C">
        <w:rPr>
          <w:i/>
          <w:iCs/>
          <w:color w:val="FF0000"/>
          <w:sz w:val="22"/>
          <w:szCs w:val="22"/>
        </w:rPr>
        <w:t>DRAFT</w:t>
      </w:r>
      <w:r w:rsidR="003E072C" w:rsidRPr="003E072C">
        <w:rPr>
          <w:i/>
          <w:iCs/>
          <w:color w:val="FF0000"/>
          <w:sz w:val="22"/>
          <w:szCs w:val="22"/>
        </w:rPr>
        <w:t xml:space="preserve"> Minutes</w:t>
      </w:r>
    </w:p>
    <w:p w14:paraId="07231A5F" w14:textId="6ACFB388" w:rsidR="00216744" w:rsidRDefault="00216744" w:rsidP="00216744">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Giglio Database Study Committee Meeting</w:t>
      </w:r>
    </w:p>
    <w:p w14:paraId="68B76C2D" w14:textId="77777777" w:rsidR="00216744" w:rsidRDefault="00216744" w:rsidP="00216744">
      <w:pPr>
        <w:pStyle w:val="NormalWeb"/>
        <w:spacing w:before="0" w:beforeAutospacing="0" w:after="0" w:afterAutospacing="0"/>
        <w:rPr>
          <w:rFonts w:ascii="Calibri" w:hAnsi="Calibri" w:cs="Calibri"/>
          <w:sz w:val="22"/>
          <w:szCs w:val="22"/>
        </w:rPr>
      </w:pPr>
      <w:r>
        <w:rPr>
          <w:b/>
          <w:bCs/>
        </w:rPr>
        <w:t xml:space="preserve">Meeting Date: </w:t>
      </w:r>
      <w:r>
        <w:t>19-Oct-22 14:00</w:t>
      </w:r>
    </w:p>
    <w:p w14:paraId="5FBDE6FE" w14:textId="77777777" w:rsidR="00216744" w:rsidRDefault="00216744" w:rsidP="00216744">
      <w:pPr>
        <w:pStyle w:val="NormalWeb"/>
        <w:spacing w:before="0" w:beforeAutospacing="0" w:after="0" w:afterAutospacing="0"/>
      </w:pPr>
      <w:r>
        <w:rPr>
          <w:b/>
          <w:bCs/>
        </w:rPr>
        <w:t xml:space="preserve">Location: </w:t>
      </w:r>
      <w:r>
        <w:t>Microsoft Teams Meeting</w:t>
      </w:r>
    </w:p>
    <w:p w14:paraId="135386A7" w14:textId="77777777" w:rsidR="00216744" w:rsidRDefault="00216744" w:rsidP="00216744">
      <w:pPr>
        <w:pStyle w:val="NormalWeb"/>
        <w:spacing w:before="0" w:beforeAutospacing="0" w:after="0" w:afterAutospacing="0"/>
      </w:pPr>
      <w:r>
        <w:rPr>
          <w:b/>
          <w:bCs/>
        </w:rPr>
        <w:t>Invitation Message</w:t>
      </w:r>
    </w:p>
    <w:p w14:paraId="0661691F" w14:textId="77777777" w:rsidR="00216744" w:rsidRDefault="00216744" w:rsidP="00216744">
      <w:pPr>
        <w:pStyle w:val="NormalWeb"/>
        <w:spacing w:before="0" w:beforeAutospacing="0" w:after="0" w:afterAutospacing="0"/>
      </w:pPr>
      <w:r>
        <w:rPr>
          <w:b/>
          <w:bCs/>
        </w:rPr>
        <w:t>Participants</w:t>
      </w:r>
    </w:p>
    <w:p w14:paraId="620A836E" w14:textId="6BD1018C"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0DA0EE1A" wp14:editId="7D2411EF">
            <wp:extent cx="153670" cy="153670"/>
            <wp:effectExtent l="0" t="0" r="17780" b="17780"/>
            <wp:docPr id="38" name="Picture 3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13" w:history="1">
        <w:r>
          <w:rPr>
            <w:rStyle w:val="Hyperlink"/>
          </w:rPr>
          <w:t>Meenan, Evan</w:t>
        </w:r>
      </w:hyperlink>
      <w:r>
        <w:rPr>
          <w:color w:val="000000"/>
        </w:rPr>
        <w:t xml:space="preserve"> </w:t>
      </w:r>
      <w:r>
        <w:rPr>
          <w:color w:val="7F7F7F"/>
          <w:sz w:val="20"/>
          <w:szCs w:val="20"/>
        </w:rPr>
        <w:t>(Meeting Organizer)</w:t>
      </w:r>
    </w:p>
    <w:p w14:paraId="48610381" w14:textId="5BB72C77"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71DB0E65" wp14:editId="33FF1436">
            <wp:extent cx="153670" cy="153670"/>
            <wp:effectExtent l="0" t="0" r="17780" b="17780"/>
            <wp:docPr id="37" name="Picture 3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14" w:history="1">
        <w:r>
          <w:rPr>
            <w:rStyle w:val="Hyperlink"/>
          </w:rPr>
          <w:t>Davis, Xusana</w:t>
        </w:r>
      </w:hyperlink>
      <w:r>
        <w:rPr>
          <w:color w:val="000000"/>
        </w:rPr>
        <w:t xml:space="preserve"> </w:t>
      </w:r>
      <w:r>
        <w:rPr>
          <w:color w:val="7F7F7F"/>
          <w:sz w:val="20"/>
          <w:szCs w:val="20"/>
        </w:rPr>
        <w:t>(Accepted in Outlook)</w:t>
      </w:r>
    </w:p>
    <w:p w14:paraId="4CD03EF5" w14:textId="3FD7AB39"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7BC4264F" wp14:editId="647A3888">
            <wp:extent cx="153670" cy="153670"/>
            <wp:effectExtent l="0" t="0" r="17780" b="17780"/>
            <wp:docPr id="36" name="Picture 3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15" w:history="1">
        <w:r>
          <w:rPr>
            <w:rStyle w:val="Hyperlink"/>
          </w:rPr>
          <w:t>Anderson, Mark</w:t>
        </w:r>
      </w:hyperlink>
      <w:r>
        <w:rPr>
          <w:color w:val="000000"/>
        </w:rPr>
        <w:t xml:space="preserve"> </w:t>
      </w:r>
      <w:r>
        <w:rPr>
          <w:color w:val="7F7F7F"/>
          <w:sz w:val="20"/>
          <w:szCs w:val="20"/>
        </w:rPr>
        <w:t>(Accepted in Outlook)</w:t>
      </w:r>
    </w:p>
    <w:p w14:paraId="6C0C27B3" w14:textId="6E8479B4"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2EFE9B03" wp14:editId="20155C59">
            <wp:extent cx="153670" cy="153670"/>
            <wp:effectExtent l="0" t="0" r="17780" b="17780"/>
            <wp:docPr id="35" name="Picture 35"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16" w:history="1">
        <w:r>
          <w:rPr>
            <w:rStyle w:val="Hyperlink"/>
          </w:rPr>
          <w:t>Brian Peete</w:t>
        </w:r>
      </w:hyperlink>
      <w:r>
        <w:rPr>
          <w:color w:val="000000"/>
        </w:rPr>
        <w:t xml:space="preserve"> </w:t>
      </w:r>
      <w:r>
        <w:rPr>
          <w:color w:val="7F7F7F"/>
          <w:sz w:val="20"/>
          <w:szCs w:val="20"/>
        </w:rPr>
        <w:t>(Accepted in Outlook)</w:t>
      </w:r>
    </w:p>
    <w:p w14:paraId="295BF10B" w14:textId="4A2BDAAA"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788D94BC" wp14:editId="451177C0">
            <wp:extent cx="153670" cy="153670"/>
            <wp:effectExtent l="0" t="0" r="17780" b="17780"/>
            <wp:docPr id="34" name="Picture 34"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17" w:history="1">
        <w:r>
          <w:rPr>
            <w:rStyle w:val="Hyperlink"/>
          </w:rPr>
          <w:t>Jones, Tucker</w:t>
        </w:r>
      </w:hyperlink>
    </w:p>
    <w:p w14:paraId="473B05F1" w14:textId="41C90C19"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6A8FD78C" wp14:editId="44170289">
            <wp:extent cx="153670" cy="153670"/>
            <wp:effectExtent l="0" t="0" r="17780" b="17780"/>
            <wp:docPr id="33" name="Picture 3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18" w:history="1">
        <w:r>
          <w:rPr>
            <w:rStyle w:val="Hyperlink"/>
          </w:rPr>
          <w:t>Jacobsen, Erin</w:t>
        </w:r>
      </w:hyperlink>
      <w:r>
        <w:rPr>
          <w:color w:val="000000"/>
        </w:rPr>
        <w:t xml:space="preserve"> </w:t>
      </w:r>
      <w:r>
        <w:rPr>
          <w:color w:val="7F7F7F"/>
          <w:sz w:val="20"/>
          <w:szCs w:val="20"/>
        </w:rPr>
        <w:t>(Accepted in Outlook)</w:t>
      </w:r>
    </w:p>
    <w:p w14:paraId="3E5FCB50" w14:textId="6E780C89"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2B4CFB64" wp14:editId="10A3942C">
            <wp:extent cx="153670" cy="153670"/>
            <wp:effectExtent l="0" t="0" r="17780" b="17780"/>
            <wp:docPr id="32" name="Picture 32"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19" w:history="1">
        <w:r>
          <w:rPr>
            <w:rStyle w:val="Hyperlink"/>
          </w:rPr>
          <w:t>Pahl, Marshall</w:t>
        </w:r>
      </w:hyperlink>
    </w:p>
    <w:p w14:paraId="7C0790F4" w14:textId="3DD9361F"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4354E386" wp14:editId="403B4BD6">
            <wp:extent cx="153670" cy="153670"/>
            <wp:effectExtent l="0" t="0" r="17780" b="17780"/>
            <wp:docPr id="31" name="Picture 31"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Attenda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22" w:history="1">
        <w:r>
          <w:rPr>
            <w:rStyle w:val="Hyperlink"/>
          </w:rPr>
          <w:t>Simons, Heather</w:t>
        </w:r>
      </w:hyperlink>
    </w:p>
    <w:p w14:paraId="4950D920" w14:textId="617FAB7E"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2AA96E5D" wp14:editId="2CF581C2">
            <wp:extent cx="153670" cy="153670"/>
            <wp:effectExtent l="0" t="0" r="17780" b="17780"/>
            <wp:docPr id="30" name="Picture 30"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23" w:history="1">
        <w:r>
          <w:rPr>
            <w:rStyle w:val="Hyperlink"/>
          </w:rPr>
          <w:t>Karen N. Dolan</w:t>
        </w:r>
      </w:hyperlink>
      <w:r>
        <w:rPr>
          <w:color w:val="000000"/>
        </w:rPr>
        <w:t xml:space="preserve"> </w:t>
      </w:r>
      <w:r>
        <w:rPr>
          <w:color w:val="7F7F7F"/>
          <w:sz w:val="20"/>
          <w:szCs w:val="20"/>
        </w:rPr>
        <w:t>(Accepted in Outlook)</w:t>
      </w:r>
    </w:p>
    <w:p w14:paraId="3DA67D76" w14:textId="35773359"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40FBA1BA" wp14:editId="02F96A7F">
            <wp:extent cx="153670" cy="153670"/>
            <wp:effectExtent l="0" t="0" r="17780" b="17780"/>
            <wp:docPr id="29" name="Picture 29"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24" w:history="1">
        <w:r>
          <w:rPr>
            <w:rStyle w:val="Hyperlink"/>
          </w:rPr>
          <w:t>tburditt@leg.state.vt.us</w:t>
        </w:r>
      </w:hyperlink>
      <w:r>
        <w:rPr>
          <w:color w:val="000000"/>
        </w:rPr>
        <w:t xml:space="preserve"> </w:t>
      </w:r>
      <w:r>
        <w:rPr>
          <w:color w:val="7F7F7F"/>
          <w:sz w:val="20"/>
          <w:szCs w:val="20"/>
        </w:rPr>
        <w:t>(Accepted in Outlook)</w:t>
      </w:r>
    </w:p>
    <w:p w14:paraId="3727F3BB" w14:textId="72B4EB88"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10784267" wp14:editId="2F4B3174">
            <wp:extent cx="153670" cy="153670"/>
            <wp:effectExtent l="0" t="0" r="17780" b="17780"/>
            <wp:docPr id="28" name="Picture 2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25" w:history="1">
        <w:r>
          <w:rPr>
            <w:rStyle w:val="Hyperlink"/>
          </w:rPr>
          <w:t>Philip Baruth</w:t>
        </w:r>
      </w:hyperlink>
    </w:p>
    <w:p w14:paraId="12BE1AF0" w14:textId="3BDA1EF5"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7098171F" wp14:editId="2A593885">
            <wp:extent cx="153670" cy="153670"/>
            <wp:effectExtent l="0" t="0" r="17780" b="17780"/>
            <wp:docPr id="27" name="Picture 2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 Attenda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26" w:history="1">
        <w:r>
          <w:rPr>
            <w:rStyle w:val="Hyperlink"/>
          </w:rPr>
          <w:t>Corey Parent</w:t>
        </w:r>
      </w:hyperlink>
      <w:r>
        <w:rPr>
          <w:color w:val="000000"/>
        </w:rPr>
        <w:t xml:space="preserve"> </w:t>
      </w:r>
      <w:r>
        <w:rPr>
          <w:color w:val="7F7F7F"/>
          <w:sz w:val="20"/>
          <w:szCs w:val="20"/>
        </w:rPr>
        <w:t>(Accepted in Outlook)</w:t>
      </w:r>
    </w:p>
    <w:p w14:paraId="221C200A" w14:textId="2937CB7F"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15BBF8D3" wp14:editId="0E0321E3">
            <wp:extent cx="153670" cy="153670"/>
            <wp:effectExtent l="0" t="0" r="17780" b="17780"/>
            <wp:docPr id="26" name="Picture 2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27" w:history="1">
        <w:r>
          <w:rPr>
            <w:rStyle w:val="Hyperlink"/>
          </w:rPr>
          <w:t>Hibbert, S. Lauren</w:t>
        </w:r>
      </w:hyperlink>
      <w:r>
        <w:rPr>
          <w:color w:val="000000"/>
        </w:rPr>
        <w:t xml:space="preserve"> </w:t>
      </w:r>
      <w:r>
        <w:rPr>
          <w:color w:val="7F7F7F"/>
          <w:sz w:val="20"/>
          <w:szCs w:val="20"/>
        </w:rPr>
        <w:t>(Accepted in Outlook)</w:t>
      </w:r>
    </w:p>
    <w:p w14:paraId="2C05D19D" w14:textId="73CB7110"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6745742B" wp14:editId="57F88321">
            <wp:extent cx="153670" cy="153670"/>
            <wp:effectExtent l="0" t="0" r="17780" b="17780"/>
            <wp:docPr id="25" name="Picture 25"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28" w:history="1">
        <w:r>
          <w:rPr>
            <w:rStyle w:val="Hyperlink"/>
          </w:rPr>
          <w:t>Brickell, Christopher</w:t>
        </w:r>
      </w:hyperlink>
      <w:r>
        <w:rPr>
          <w:color w:val="000000"/>
        </w:rPr>
        <w:t xml:space="preserve"> </w:t>
      </w:r>
      <w:r>
        <w:rPr>
          <w:color w:val="7F7F7F"/>
          <w:sz w:val="20"/>
          <w:szCs w:val="20"/>
        </w:rPr>
        <w:t>(Accepted in Outlook)</w:t>
      </w:r>
    </w:p>
    <w:p w14:paraId="76472D6D" w14:textId="168CC506"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6E867454" wp14:editId="6F5121DB">
            <wp:extent cx="153670" cy="153670"/>
            <wp:effectExtent l="0" t="0" r="17780" b="17780"/>
            <wp:docPr id="24" name="Picture 24"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Attenda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29" w:history="1">
        <w:r>
          <w:rPr>
            <w:rStyle w:val="Hyperlink"/>
          </w:rPr>
          <w:t>Greene, Jay (they/them)</w:t>
        </w:r>
      </w:hyperlink>
    </w:p>
    <w:p w14:paraId="23A6B40C" w14:textId="0F4B3F12"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3729AB22" wp14:editId="1822EF83">
            <wp:extent cx="153670" cy="153670"/>
            <wp:effectExtent l="0" t="0" r="17780" b="17780"/>
            <wp:docPr id="23" name="Picture 2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 Attenda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30" w:history="1">
        <w:r>
          <w:rPr>
            <w:rStyle w:val="Hyperlink"/>
          </w:rPr>
          <w:t>Morrison, Jennifer</w:t>
        </w:r>
      </w:hyperlink>
      <w:r>
        <w:rPr>
          <w:color w:val="000000"/>
        </w:rPr>
        <w:t xml:space="preserve"> </w:t>
      </w:r>
      <w:r>
        <w:rPr>
          <w:color w:val="7F7F7F"/>
          <w:sz w:val="20"/>
          <w:szCs w:val="20"/>
        </w:rPr>
        <w:t>(Tentative in Outlook)</w:t>
      </w:r>
    </w:p>
    <w:p w14:paraId="4D55F72B" w14:textId="09E655C2"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5497117D" wp14:editId="5347F09B">
            <wp:extent cx="153670" cy="153670"/>
            <wp:effectExtent l="0" t="0" r="17780" b="17780"/>
            <wp:docPr id="22" name="Picture 22"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31" w:history="1">
        <w:r>
          <w:rPr>
            <w:rStyle w:val="Hyperlink"/>
          </w:rPr>
          <w:t>Frank, Jennifer</w:t>
        </w:r>
      </w:hyperlink>
    </w:p>
    <w:p w14:paraId="75F7F90C" w14:textId="27691E02"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4286D5F5" wp14:editId="12537982">
            <wp:extent cx="153670" cy="153670"/>
            <wp:effectExtent l="0" t="0" r="17780" b="17780"/>
            <wp:docPr id="21" name="Picture 21"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 Attendance"/>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32" w:history="1">
        <w:r>
          <w:rPr>
            <w:rStyle w:val="Hyperlink"/>
          </w:rPr>
          <w:t>Thivierge, Lindsay</w:t>
        </w:r>
      </w:hyperlink>
      <w:r>
        <w:rPr>
          <w:color w:val="000000"/>
        </w:rPr>
        <w:t xml:space="preserve"> </w:t>
      </w:r>
      <w:r>
        <w:rPr>
          <w:color w:val="7F7F7F"/>
          <w:sz w:val="20"/>
          <w:szCs w:val="20"/>
        </w:rPr>
        <w:t>(Accepted in Outlook)</w:t>
      </w:r>
    </w:p>
    <w:p w14:paraId="451A25B0" w14:textId="0F839438" w:rsidR="00216744" w:rsidRDefault="00216744" w:rsidP="00216744">
      <w:pPr>
        <w:pStyle w:val="NormalWeb"/>
        <w:spacing w:before="0" w:beforeAutospacing="0" w:after="0" w:afterAutospacing="0"/>
        <w:ind w:left="540" w:hanging="239"/>
        <w:rPr>
          <w:color w:val="000000"/>
        </w:rPr>
      </w:pPr>
      <w:r>
        <w:rPr>
          <w:noProof/>
          <w:color w:val="000000"/>
        </w:rPr>
        <w:drawing>
          <wp:inline distT="0" distB="0" distL="0" distR="0" wp14:anchorId="49CAE0E9" wp14:editId="14294D35">
            <wp:extent cx="153670" cy="153670"/>
            <wp:effectExtent l="0" t="0" r="17780" b="17780"/>
            <wp:docPr id="20" name="Picture 20"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Attenda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color w:val="000000"/>
        </w:rPr>
        <w:t> </w:t>
      </w:r>
      <w:hyperlink r:id="rId33" w:history="1">
        <w:r>
          <w:rPr>
            <w:rStyle w:val="Hyperlink"/>
          </w:rPr>
          <w:t>Lueders-Dumont, Timothy</w:t>
        </w:r>
      </w:hyperlink>
    </w:p>
    <w:p w14:paraId="1724B32C" w14:textId="77777777" w:rsidR="00216744" w:rsidRDefault="00216744" w:rsidP="00216744">
      <w:pPr>
        <w:pStyle w:val="NormalWeb"/>
        <w:spacing w:before="0" w:beforeAutospacing="0" w:after="0" w:afterAutospacing="0"/>
      </w:pPr>
      <w:r>
        <w:t> </w:t>
      </w:r>
    </w:p>
    <w:p w14:paraId="75FA577A" w14:textId="397AEDC8" w:rsidR="00216744" w:rsidRDefault="00E54369" w:rsidP="00216744">
      <w:pPr>
        <w:pStyle w:val="Heading1"/>
        <w:spacing w:before="0"/>
        <w:rPr>
          <w:rFonts w:eastAsia="Times New Roman"/>
          <w:color w:val="1E4E79"/>
        </w:rPr>
      </w:pPr>
      <w:r>
        <w:rPr>
          <w:rFonts w:eastAsia="Times New Roman"/>
          <w:color w:val="1E4E79"/>
        </w:rPr>
        <w:t xml:space="preserve">Introduction: </w:t>
      </w:r>
    </w:p>
    <w:p w14:paraId="1FFAE1E0" w14:textId="77777777" w:rsidR="00216744" w:rsidRDefault="00216744" w:rsidP="00216744">
      <w:pPr>
        <w:pStyle w:val="NormalWeb"/>
        <w:spacing w:before="0" w:beforeAutospacing="0" w:after="0" w:afterAutospacing="0"/>
        <w:rPr>
          <w:rFonts w:eastAsiaTheme="minorHAnsi"/>
          <w:sz w:val="22"/>
          <w:szCs w:val="22"/>
        </w:rPr>
      </w:pPr>
      <w:r>
        <w:t> </w:t>
      </w:r>
    </w:p>
    <w:p w14:paraId="57C3FBDA" w14:textId="77777777" w:rsidR="00E54369" w:rsidRDefault="00216744" w:rsidP="00216744">
      <w:pPr>
        <w:pStyle w:val="NormalWeb"/>
        <w:numPr>
          <w:ilvl w:val="0"/>
          <w:numId w:val="6"/>
        </w:numPr>
        <w:tabs>
          <w:tab w:val="left" w:pos="5818"/>
        </w:tabs>
        <w:spacing w:before="0" w:beforeAutospacing="0" w:after="0" w:afterAutospacing="0"/>
      </w:pPr>
      <w:r>
        <w:t>Minutes taken by Xusana Davis.</w:t>
      </w:r>
      <w:r w:rsidR="003E072C">
        <w:tab/>
      </w:r>
    </w:p>
    <w:p w14:paraId="67202003" w14:textId="77777777" w:rsidR="00E54369" w:rsidRDefault="00216744" w:rsidP="00216744">
      <w:pPr>
        <w:pStyle w:val="NormalWeb"/>
        <w:numPr>
          <w:ilvl w:val="0"/>
          <w:numId w:val="6"/>
        </w:numPr>
        <w:tabs>
          <w:tab w:val="left" w:pos="5818"/>
        </w:tabs>
        <w:spacing w:before="0" w:beforeAutospacing="0" w:after="0" w:afterAutospacing="0"/>
      </w:pPr>
      <w:r>
        <w:t>Meeting called to order at 2:04 p.m.</w:t>
      </w:r>
    </w:p>
    <w:p w14:paraId="62ECC72E" w14:textId="2F6F97D2" w:rsidR="00216744" w:rsidRDefault="00216744" w:rsidP="00216744">
      <w:pPr>
        <w:pStyle w:val="NormalWeb"/>
        <w:numPr>
          <w:ilvl w:val="0"/>
          <w:numId w:val="6"/>
        </w:numPr>
        <w:tabs>
          <w:tab w:val="left" w:pos="5818"/>
        </w:tabs>
        <w:spacing w:before="0" w:beforeAutospacing="0" w:after="0" w:afterAutospacing="0"/>
      </w:pPr>
      <w:r>
        <w:t>The group will be chaired by Timothy Lueders-Dumont going forward, due to a staffing transition in the Office of the State's Attorneys and Sheriffs. Timothy is present today to lead the meeting and exiting Chair Evan Meenan is present to assist.</w:t>
      </w:r>
    </w:p>
    <w:p w14:paraId="30A217A3" w14:textId="77777777" w:rsidR="00216744" w:rsidRDefault="00216744" w:rsidP="00216744">
      <w:pPr>
        <w:pStyle w:val="NormalWeb"/>
        <w:spacing w:before="0" w:beforeAutospacing="0" w:after="0" w:afterAutospacing="0"/>
      </w:pPr>
      <w:r>
        <w:t> </w:t>
      </w:r>
    </w:p>
    <w:p w14:paraId="55719F95" w14:textId="77777777" w:rsidR="00216744" w:rsidRDefault="00216744" w:rsidP="00E54369">
      <w:pPr>
        <w:pStyle w:val="NormalWeb"/>
        <w:numPr>
          <w:ilvl w:val="0"/>
          <w:numId w:val="6"/>
        </w:numPr>
        <w:spacing w:before="0" w:beforeAutospacing="0" w:after="0" w:afterAutospacing="0"/>
      </w:pPr>
      <w:r>
        <w:lastRenderedPageBreak/>
        <w:t>This is the penultimate meeting of the group: per statute, the group is only to meet six times total, and this is meeting number five.</w:t>
      </w:r>
    </w:p>
    <w:p w14:paraId="0303E908" w14:textId="77777777" w:rsidR="00216744" w:rsidRDefault="00216744" w:rsidP="00216744">
      <w:pPr>
        <w:pStyle w:val="NormalWeb"/>
        <w:spacing w:before="0" w:beforeAutospacing="0" w:after="0" w:afterAutospacing="0"/>
      </w:pPr>
      <w:r>
        <w:t> </w:t>
      </w:r>
    </w:p>
    <w:p w14:paraId="480F7979" w14:textId="77777777" w:rsidR="00216744" w:rsidRDefault="00216744" w:rsidP="00216744">
      <w:pPr>
        <w:pStyle w:val="NormalWeb"/>
        <w:spacing w:before="0" w:beforeAutospacing="0" w:after="0" w:afterAutospacing="0"/>
      </w:pPr>
      <w:r>
        <w:rPr>
          <w:b/>
          <w:bCs/>
          <w:u w:val="single"/>
        </w:rPr>
        <w:t>Agenda</w:t>
      </w:r>
    </w:p>
    <w:p w14:paraId="14B3FF30" w14:textId="77777777" w:rsidR="00216744" w:rsidRDefault="00216744" w:rsidP="003E072C">
      <w:pPr>
        <w:numPr>
          <w:ilvl w:val="0"/>
          <w:numId w:val="1"/>
        </w:numPr>
        <w:textAlignment w:val="center"/>
        <w:rPr>
          <w:rFonts w:eastAsia="Times New Roman"/>
        </w:rPr>
      </w:pPr>
      <w:r>
        <w:rPr>
          <w:rFonts w:eastAsia="Times New Roman"/>
        </w:rPr>
        <w:t xml:space="preserve">Call to order. </w:t>
      </w:r>
    </w:p>
    <w:p w14:paraId="585191F4" w14:textId="77777777" w:rsidR="00216744" w:rsidRDefault="00216744" w:rsidP="003E072C">
      <w:pPr>
        <w:numPr>
          <w:ilvl w:val="0"/>
          <w:numId w:val="1"/>
        </w:numPr>
        <w:textAlignment w:val="center"/>
        <w:rPr>
          <w:rFonts w:eastAsia="Times New Roman"/>
        </w:rPr>
      </w:pPr>
      <w:r>
        <w:rPr>
          <w:rFonts w:eastAsia="Times New Roman"/>
        </w:rPr>
        <w:t xml:space="preserve">Approval of the Minutes from the Committee’s September 22, </w:t>
      </w:r>
      <w:proofErr w:type="gramStart"/>
      <w:r>
        <w:rPr>
          <w:rFonts w:eastAsia="Times New Roman"/>
        </w:rPr>
        <w:t>2022</w:t>
      </w:r>
      <w:proofErr w:type="gramEnd"/>
      <w:r>
        <w:rPr>
          <w:rFonts w:eastAsia="Times New Roman"/>
        </w:rPr>
        <w:t xml:space="preserve"> meeting. </w:t>
      </w:r>
    </w:p>
    <w:p w14:paraId="4C591C59" w14:textId="77777777" w:rsidR="00216744" w:rsidRDefault="00216744" w:rsidP="003E072C">
      <w:pPr>
        <w:numPr>
          <w:ilvl w:val="0"/>
          <w:numId w:val="1"/>
        </w:numPr>
        <w:textAlignment w:val="center"/>
        <w:rPr>
          <w:rFonts w:eastAsia="Times New Roman"/>
        </w:rPr>
      </w:pPr>
      <w:r>
        <w:rPr>
          <w:rFonts w:eastAsia="Times New Roman"/>
        </w:rPr>
        <w:t>Continued discussion of decision points in Act 161 (2022) Sec. 2(c).</w:t>
      </w:r>
    </w:p>
    <w:p w14:paraId="11A172F4" w14:textId="77777777" w:rsidR="00216744" w:rsidRDefault="00216744" w:rsidP="003E072C">
      <w:pPr>
        <w:numPr>
          <w:ilvl w:val="0"/>
          <w:numId w:val="1"/>
        </w:numPr>
        <w:textAlignment w:val="center"/>
        <w:rPr>
          <w:rFonts w:eastAsia="Times New Roman"/>
        </w:rPr>
      </w:pPr>
      <w:r>
        <w:rPr>
          <w:rFonts w:eastAsia="Times New Roman"/>
        </w:rPr>
        <w:t>Opportunity for Public Comment.</w:t>
      </w:r>
    </w:p>
    <w:p w14:paraId="79C3AE57" w14:textId="77777777" w:rsidR="00216744" w:rsidRDefault="00216744" w:rsidP="003E072C">
      <w:pPr>
        <w:numPr>
          <w:ilvl w:val="0"/>
          <w:numId w:val="1"/>
        </w:numPr>
        <w:textAlignment w:val="center"/>
        <w:rPr>
          <w:rFonts w:eastAsia="Times New Roman"/>
        </w:rPr>
      </w:pPr>
      <w:r>
        <w:rPr>
          <w:rFonts w:eastAsia="Times New Roman"/>
        </w:rPr>
        <w:t>Set agenda for next meeting(s).</w:t>
      </w:r>
    </w:p>
    <w:p w14:paraId="6304262E" w14:textId="77777777" w:rsidR="00216744" w:rsidRDefault="00216744" w:rsidP="003E072C">
      <w:pPr>
        <w:numPr>
          <w:ilvl w:val="0"/>
          <w:numId w:val="1"/>
        </w:numPr>
        <w:textAlignment w:val="center"/>
        <w:rPr>
          <w:rFonts w:eastAsia="Times New Roman"/>
        </w:rPr>
      </w:pPr>
      <w:r>
        <w:rPr>
          <w:rFonts w:eastAsia="Times New Roman"/>
        </w:rPr>
        <w:t>Adjourn.</w:t>
      </w:r>
    </w:p>
    <w:p w14:paraId="3139A62D" w14:textId="77777777" w:rsidR="00216744" w:rsidRDefault="00216744" w:rsidP="00216744">
      <w:pPr>
        <w:pStyle w:val="NormalWeb"/>
        <w:spacing w:before="0" w:beforeAutospacing="0" w:after="0" w:afterAutospacing="0"/>
        <w:rPr>
          <w:rFonts w:eastAsiaTheme="minorHAnsi"/>
        </w:rPr>
      </w:pPr>
      <w:r>
        <w:t> </w:t>
      </w:r>
    </w:p>
    <w:p w14:paraId="0BA8E2AB" w14:textId="77777777" w:rsidR="00216744" w:rsidRDefault="00216744" w:rsidP="00216744">
      <w:pPr>
        <w:pStyle w:val="NormalWeb"/>
        <w:spacing w:before="0" w:beforeAutospacing="0" w:after="0" w:afterAutospacing="0"/>
      </w:pPr>
      <w:r>
        <w:rPr>
          <w:b/>
          <w:bCs/>
          <w:u w:val="single"/>
        </w:rPr>
        <w:t xml:space="preserve">Approval of September 22, </w:t>
      </w:r>
      <w:proofErr w:type="gramStart"/>
      <w:r>
        <w:rPr>
          <w:b/>
          <w:bCs/>
          <w:u w:val="single"/>
        </w:rPr>
        <w:t>2022</w:t>
      </w:r>
      <w:proofErr w:type="gramEnd"/>
      <w:r>
        <w:rPr>
          <w:b/>
          <w:bCs/>
          <w:u w:val="single"/>
        </w:rPr>
        <w:t xml:space="preserve"> Minutes</w:t>
      </w:r>
    </w:p>
    <w:p w14:paraId="690C772F" w14:textId="77777777" w:rsidR="00216744" w:rsidRDefault="00216744" w:rsidP="003E072C">
      <w:pPr>
        <w:numPr>
          <w:ilvl w:val="0"/>
          <w:numId w:val="2"/>
        </w:numPr>
        <w:textAlignment w:val="center"/>
        <w:rPr>
          <w:rFonts w:eastAsia="Times New Roman"/>
        </w:rPr>
      </w:pPr>
      <w:r>
        <w:rPr>
          <w:rFonts w:eastAsia="Times New Roman"/>
        </w:rPr>
        <w:t>Motion to approve: Erin JACOBSEN</w:t>
      </w:r>
    </w:p>
    <w:p w14:paraId="1E4547B4" w14:textId="77777777" w:rsidR="00216744" w:rsidRDefault="00216744" w:rsidP="003E072C">
      <w:pPr>
        <w:numPr>
          <w:ilvl w:val="0"/>
          <w:numId w:val="2"/>
        </w:numPr>
        <w:textAlignment w:val="center"/>
        <w:rPr>
          <w:rFonts w:eastAsia="Times New Roman"/>
        </w:rPr>
      </w:pPr>
      <w:r>
        <w:rPr>
          <w:rFonts w:eastAsia="Times New Roman"/>
        </w:rPr>
        <w:t>Second: Marshall PAHL</w:t>
      </w:r>
    </w:p>
    <w:p w14:paraId="62DC8101" w14:textId="77777777" w:rsidR="00216744" w:rsidRDefault="00216744" w:rsidP="003E072C">
      <w:pPr>
        <w:numPr>
          <w:ilvl w:val="0"/>
          <w:numId w:val="2"/>
        </w:numPr>
        <w:textAlignment w:val="center"/>
        <w:rPr>
          <w:rFonts w:eastAsia="Times New Roman"/>
        </w:rPr>
      </w:pPr>
      <w:r>
        <w:rPr>
          <w:rFonts w:eastAsia="Times New Roman"/>
        </w:rPr>
        <w:t>Vote Outcomes</w:t>
      </w:r>
    </w:p>
    <w:p w14:paraId="404E018B" w14:textId="77777777" w:rsidR="00216744" w:rsidRDefault="00216744" w:rsidP="003E072C">
      <w:pPr>
        <w:numPr>
          <w:ilvl w:val="1"/>
          <w:numId w:val="2"/>
        </w:numPr>
        <w:textAlignment w:val="center"/>
        <w:rPr>
          <w:rFonts w:eastAsia="Times New Roman"/>
        </w:rPr>
      </w:pPr>
      <w:r>
        <w:rPr>
          <w:rFonts w:eastAsia="Times New Roman"/>
        </w:rPr>
        <w:t>Aye: Philip BARUTH, Tom BURDITT, Tucker JONES, Karen DOLAN, Jennifer FRANK, Mark ANDERSON, Erin JACOBSEN, Karen DOLAN, Brian PEETE, Marshall PAHL, Xusana DAVIS</w:t>
      </w:r>
    </w:p>
    <w:p w14:paraId="0B9E06D8" w14:textId="77777777" w:rsidR="00216744" w:rsidRDefault="00216744" w:rsidP="003E072C">
      <w:pPr>
        <w:numPr>
          <w:ilvl w:val="1"/>
          <w:numId w:val="2"/>
        </w:numPr>
        <w:textAlignment w:val="center"/>
        <w:rPr>
          <w:rFonts w:eastAsia="Times New Roman"/>
        </w:rPr>
      </w:pPr>
      <w:r>
        <w:rPr>
          <w:rFonts w:eastAsia="Times New Roman"/>
        </w:rPr>
        <w:t>Nay: [None]</w:t>
      </w:r>
    </w:p>
    <w:p w14:paraId="48793BAC" w14:textId="77777777" w:rsidR="00216744" w:rsidRDefault="00216744" w:rsidP="003E072C">
      <w:pPr>
        <w:numPr>
          <w:ilvl w:val="1"/>
          <w:numId w:val="2"/>
        </w:numPr>
        <w:textAlignment w:val="center"/>
        <w:rPr>
          <w:rFonts w:eastAsia="Times New Roman"/>
        </w:rPr>
      </w:pPr>
      <w:r>
        <w:rPr>
          <w:rFonts w:eastAsia="Times New Roman"/>
        </w:rPr>
        <w:t>Abstain: [None]</w:t>
      </w:r>
    </w:p>
    <w:p w14:paraId="6DF31FF4" w14:textId="77777777" w:rsidR="00216744" w:rsidRDefault="00216744" w:rsidP="003E072C">
      <w:pPr>
        <w:numPr>
          <w:ilvl w:val="1"/>
          <w:numId w:val="2"/>
        </w:numPr>
        <w:textAlignment w:val="center"/>
        <w:rPr>
          <w:rFonts w:eastAsia="Times New Roman"/>
        </w:rPr>
      </w:pPr>
      <w:r>
        <w:rPr>
          <w:rFonts w:eastAsia="Times New Roman"/>
        </w:rPr>
        <w:t>Result: Minutes approved.</w:t>
      </w:r>
    </w:p>
    <w:p w14:paraId="231DD81E" w14:textId="77777777" w:rsidR="00216744" w:rsidRDefault="00216744" w:rsidP="00216744">
      <w:pPr>
        <w:pStyle w:val="NormalWeb"/>
        <w:spacing w:before="0" w:beforeAutospacing="0" w:after="0" w:afterAutospacing="0"/>
        <w:rPr>
          <w:rFonts w:eastAsiaTheme="minorHAnsi"/>
        </w:rPr>
      </w:pPr>
      <w:r>
        <w:t> </w:t>
      </w:r>
    </w:p>
    <w:p w14:paraId="4AF8AFC5" w14:textId="77777777" w:rsidR="00216744" w:rsidRDefault="00216744" w:rsidP="00216744">
      <w:pPr>
        <w:pStyle w:val="NormalWeb"/>
        <w:spacing w:before="0" w:beforeAutospacing="0" w:after="0" w:afterAutospacing="0"/>
      </w:pPr>
      <w:r>
        <w:rPr>
          <w:b/>
          <w:bCs/>
          <w:u w:val="single"/>
        </w:rPr>
        <w:t>Decision Points</w:t>
      </w:r>
    </w:p>
    <w:p w14:paraId="417BED3C" w14:textId="77777777" w:rsidR="00216744" w:rsidRDefault="00216744" w:rsidP="003E072C">
      <w:pPr>
        <w:numPr>
          <w:ilvl w:val="0"/>
          <w:numId w:val="3"/>
        </w:numPr>
        <w:textAlignment w:val="center"/>
        <w:rPr>
          <w:rFonts w:eastAsia="Times New Roman"/>
        </w:rPr>
      </w:pPr>
      <w:r>
        <w:rPr>
          <w:rFonts w:eastAsia="Times New Roman"/>
        </w:rPr>
        <w:t>BARUTH: Missed the last meeting. Based on the minutes, it appears this group generated strong support for the database being publicly accessible. Is this accurate?</w:t>
      </w:r>
    </w:p>
    <w:p w14:paraId="4A48FA60" w14:textId="77777777" w:rsidR="00216744" w:rsidRDefault="00216744" w:rsidP="003E072C">
      <w:pPr>
        <w:numPr>
          <w:ilvl w:val="1"/>
          <w:numId w:val="3"/>
        </w:numPr>
        <w:textAlignment w:val="center"/>
        <w:rPr>
          <w:rFonts w:eastAsia="Times New Roman"/>
        </w:rPr>
      </w:pPr>
      <w:r>
        <w:rPr>
          <w:rFonts w:eastAsia="Times New Roman"/>
        </w:rPr>
        <w:t>FRANK: Yes, depending on the extent of the information contained in the database.</w:t>
      </w:r>
    </w:p>
    <w:p w14:paraId="6CBA1E12" w14:textId="77777777" w:rsidR="00216744" w:rsidRDefault="00216744" w:rsidP="003E072C">
      <w:pPr>
        <w:numPr>
          <w:ilvl w:val="2"/>
          <w:numId w:val="3"/>
        </w:numPr>
        <w:textAlignment w:val="center"/>
        <w:rPr>
          <w:rFonts w:eastAsia="Times New Roman"/>
        </w:rPr>
      </w:pPr>
      <w:r>
        <w:rPr>
          <w:rFonts w:eastAsia="Times New Roman"/>
        </w:rPr>
        <w:t xml:space="preserve">BARUTH: If that's the case, and if people would already be able to access the information through public records requests, then why would we make them go through that extra step instead of just providing the information in the database? </w:t>
      </w:r>
    </w:p>
    <w:p w14:paraId="3B2099A4" w14:textId="77777777" w:rsidR="00216744" w:rsidRDefault="00216744" w:rsidP="003E072C">
      <w:pPr>
        <w:numPr>
          <w:ilvl w:val="2"/>
          <w:numId w:val="3"/>
        </w:numPr>
        <w:textAlignment w:val="center"/>
        <w:rPr>
          <w:rFonts w:eastAsia="Times New Roman"/>
        </w:rPr>
      </w:pPr>
      <w:r>
        <w:rPr>
          <w:rFonts w:eastAsia="Times New Roman"/>
        </w:rPr>
        <w:t>DOLAN: Another issue that is presented is the potential need to have to review and redact documents prior to upload, to protect confidential information.</w:t>
      </w:r>
    </w:p>
    <w:p w14:paraId="6CB30137" w14:textId="77777777" w:rsidR="00216744" w:rsidRDefault="00216744" w:rsidP="003E072C">
      <w:pPr>
        <w:numPr>
          <w:ilvl w:val="2"/>
          <w:numId w:val="3"/>
        </w:numPr>
        <w:textAlignment w:val="center"/>
        <w:rPr>
          <w:rFonts w:eastAsia="Times New Roman"/>
        </w:rPr>
      </w:pPr>
      <w:r>
        <w:rPr>
          <w:rFonts w:eastAsia="Times New Roman"/>
        </w:rPr>
        <w:t>PEETE: This can be an opportunity to look to the future of this database so that in the future, it may include judges, prosecutors, and others who are in relevant roles. This would contribute to better transparency across government, not just for law enforcement.</w:t>
      </w:r>
    </w:p>
    <w:p w14:paraId="2A42969D" w14:textId="5D9BF12D" w:rsidR="00216744" w:rsidRDefault="00216744" w:rsidP="003E072C">
      <w:pPr>
        <w:numPr>
          <w:ilvl w:val="1"/>
          <w:numId w:val="3"/>
        </w:numPr>
        <w:textAlignment w:val="center"/>
        <w:rPr>
          <w:rFonts w:eastAsia="Times New Roman"/>
        </w:rPr>
      </w:pPr>
      <w:r>
        <w:rPr>
          <w:rFonts w:eastAsia="Times New Roman"/>
        </w:rPr>
        <w:t xml:space="preserve">MEENAN: This question depends on what we see as the goal of a database. If what we're trying to accomplish is having a tool to help prosecutors satisfy discovery requirements, that's a different goal than having a </w:t>
      </w:r>
      <w:r>
        <w:rPr>
          <w:rFonts w:eastAsia="Times New Roman"/>
          <w:color w:val="FF0000"/>
        </w:rPr>
        <w:t>database to inform the public of alleged officer misconduct</w:t>
      </w:r>
      <w:r w:rsidR="003E072C">
        <w:rPr>
          <w:rFonts w:eastAsia="Times New Roman"/>
        </w:rPr>
        <w:t xml:space="preserve">. </w:t>
      </w:r>
      <w:r>
        <w:rPr>
          <w:rFonts w:eastAsia="Times New Roman"/>
          <w:color w:val="FF0000"/>
        </w:rPr>
        <w:t xml:space="preserve">The database could accomplish both, but </w:t>
      </w:r>
      <w:r>
        <w:rPr>
          <w:rFonts w:eastAsia="Times New Roman"/>
        </w:rPr>
        <w:t xml:space="preserve">these different goals require different approaches or considerations. For example, if there are documents included in the database that require review and redaction before being </w:t>
      </w:r>
      <w:r>
        <w:rPr>
          <w:rFonts w:eastAsia="Times New Roman"/>
        </w:rPr>
        <w:lastRenderedPageBreak/>
        <w:t xml:space="preserve">posted, that's fine, but would require appropriate staffing/resources to manage that continuous undertaking. </w:t>
      </w:r>
      <w:r>
        <w:rPr>
          <w:rFonts w:eastAsia="Times New Roman"/>
          <w:color w:val="FF0000"/>
        </w:rPr>
        <w:t>It would basically be like doing an upfront public records review for each instance of alleged misconduct.</w:t>
      </w:r>
    </w:p>
    <w:p w14:paraId="5798D3C9" w14:textId="77777777" w:rsidR="00216744" w:rsidRDefault="00216744" w:rsidP="003E072C">
      <w:pPr>
        <w:numPr>
          <w:ilvl w:val="1"/>
          <w:numId w:val="3"/>
        </w:numPr>
        <w:textAlignment w:val="center"/>
        <w:rPr>
          <w:rFonts w:eastAsia="Times New Roman"/>
        </w:rPr>
      </w:pPr>
      <w:r>
        <w:rPr>
          <w:rFonts w:eastAsia="Times New Roman"/>
        </w:rPr>
        <w:t>ANDERSON: Some of the decision points we are expected to answer are already answered for us. For example, there is an existing database that contains much of the information we're contemplating. Therefore, we can just make that existing database available to the public, which answers questions about scope and gatekeeping.</w:t>
      </w:r>
    </w:p>
    <w:p w14:paraId="1D019C31" w14:textId="77777777" w:rsidR="00216744" w:rsidRDefault="00216744" w:rsidP="003E072C">
      <w:pPr>
        <w:numPr>
          <w:ilvl w:val="1"/>
          <w:numId w:val="3"/>
        </w:numPr>
        <w:textAlignment w:val="center"/>
        <w:rPr>
          <w:rFonts w:eastAsia="Times New Roman"/>
        </w:rPr>
      </w:pPr>
      <w:r>
        <w:rPr>
          <w:rFonts w:eastAsia="Times New Roman"/>
        </w:rPr>
        <w:t xml:space="preserve">Timothy LUEDERS-DUMONT: </w:t>
      </w:r>
      <w:r>
        <w:rPr>
          <w:rFonts w:eastAsia="Times New Roman"/>
          <w:i/>
          <w:iCs/>
        </w:rPr>
        <w:t>Brady</w:t>
      </w:r>
      <w:r>
        <w:rPr>
          <w:rFonts w:eastAsia="Times New Roman"/>
        </w:rPr>
        <w:t xml:space="preserve"> material isn't always a letter. Sometimes it is some other form of documentation. Part of the duty of this committee is to educate the public about what is or is not considered </w:t>
      </w:r>
      <w:r>
        <w:rPr>
          <w:rFonts w:eastAsia="Times New Roman"/>
          <w:i/>
          <w:iCs/>
        </w:rPr>
        <w:t>Brady</w:t>
      </w:r>
      <w:r>
        <w:rPr>
          <w:rFonts w:eastAsia="Times New Roman"/>
        </w:rPr>
        <w:t xml:space="preserve"> material.</w:t>
      </w:r>
    </w:p>
    <w:p w14:paraId="61D1B2EE" w14:textId="77777777" w:rsidR="00216744" w:rsidRDefault="00216744" w:rsidP="003E072C">
      <w:pPr>
        <w:numPr>
          <w:ilvl w:val="1"/>
          <w:numId w:val="3"/>
        </w:numPr>
        <w:textAlignment w:val="center"/>
        <w:rPr>
          <w:rFonts w:eastAsia="Times New Roman"/>
        </w:rPr>
      </w:pPr>
      <w:r>
        <w:rPr>
          <w:rFonts w:eastAsia="Times New Roman"/>
        </w:rPr>
        <w:t xml:space="preserve">PAHL: It's concerning that the group is hesitant to include information in a public database that is already publicly accessible through other means. An exception is when there is highly detailed and compromising information about parties, such as the details of a domestic violence case or a juvenile justice case. If we think we need to redact and review documents, then will we have to change statute to modify the kinds of documentation that can be made public? For example, is there revision needed to the juvenile justice code to allow certain court decisions to be disclosable? </w:t>
      </w:r>
    </w:p>
    <w:p w14:paraId="44CA37F7" w14:textId="77777777" w:rsidR="00216744" w:rsidRDefault="00216744" w:rsidP="003E072C">
      <w:pPr>
        <w:numPr>
          <w:ilvl w:val="2"/>
          <w:numId w:val="3"/>
        </w:numPr>
        <w:textAlignment w:val="center"/>
        <w:rPr>
          <w:rFonts w:eastAsia="Times New Roman"/>
        </w:rPr>
      </w:pPr>
      <w:r>
        <w:rPr>
          <w:rFonts w:eastAsia="Times New Roman"/>
        </w:rPr>
        <w:t>LUEDERS-DUMONT: Possibly. That is an option.</w:t>
      </w:r>
    </w:p>
    <w:p w14:paraId="1CD1E0F7" w14:textId="77777777" w:rsidR="00216744" w:rsidRDefault="00216744" w:rsidP="003E072C">
      <w:pPr>
        <w:numPr>
          <w:ilvl w:val="2"/>
          <w:numId w:val="3"/>
        </w:numPr>
        <w:textAlignment w:val="center"/>
        <w:rPr>
          <w:rFonts w:eastAsia="Times New Roman"/>
        </w:rPr>
      </w:pPr>
      <w:r>
        <w:rPr>
          <w:rFonts w:eastAsia="Times New Roman"/>
        </w:rPr>
        <w:t xml:space="preserve">MEENAN: </w:t>
      </w:r>
      <w:proofErr w:type="gramStart"/>
      <w:r>
        <w:rPr>
          <w:rFonts w:eastAsia="Times New Roman"/>
        </w:rPr>
        <w:t>This is why</w:t>
      </w:r>
      <w:proofErr w:type="gramEnd"/>
      <w:r>
        <w:rPr>
          <w:rFonts w:eastAsia="Times New Roman"/>
        </w:rPr>
        <w:t xml:space="preserve"> the question about who will be able to access the database is so important. Expungements and sealings are also a potential hurdle: If an officer's misconduct is expunged, then members of the public wouldn't have access to it in a database. Doesn't that compromise the utility and purpose of a database?</w:t>
      </w:r>
    </w:p>
    <w:p w14:paraId="3AB01C3A" w14:textId="77777777" w:rsidR="00216744" w:rsidRDefault="00216744" w:rsidP="003E072C">
      <w:pPr>
        <w:numPr>
          <w:ilvl w:val="3"/>
          <w:numId w:val="3"/>
        </w:numPr>
        <w:textAlignment w:val="center"/>
        <w:rPr>
          <w:rFonts w:eastAsia="Times New Roman"/>
        </w:rPr>
      </w:pPr>
      <w:r>
        <w:rPr>
          <w:rFonts w:eastAsia="Times New Roman"/>
        </w:rPr>
        <w:t xml:space="preserve">LUEDERS-DUMONT: Further, </w:t>
      </w:r>
      <w:r>
        <w:rPr>
          <w:rFonts w:eastAsia="Times New Roman"/>
          <w:i/>
          <w:iCs/>
        </w:rPr>
        <w:t>Brady</w:t>
      </w:r>
      <w:r>
        <w:rPr>
          <w:rFonts w:eastAsia="Times New Roman"/>
        </w:rPr>
        <w:t xml:space="preserve"> material isn't always about officers. </w:t>
      </w:r>
      <w:proofErr w:type="gramStart"/>
      <w:r>
        <w:rPr>
          <w:rFonts w:eastAsia="Times New Roman"/>
        </w:rPr>
        <w:t>This is why</w:t>
      </w:r>
      <w:proofErr w:type="gramEnd"/>
      <w:r>
        <w:rPr>
          <w:rFonts w:eastAsia="Times New Roman"/>
        </w:rPr>
        <w:t xml:space="preserve"> we need to be able to educate others about what these materials encompass.</w:t>
      </w:r>
    </w:p>
    <w:p w14:paraId="1137B544" w14:textId="77777777" w:rsidR="00216744" w:rsidRDefault="00216744" w:rsidP="003E072C">
      <w:pPr>
        <w:numPr>
          <w:ilvl w:val="0"/>
          <w:numId w:val="3"/>
        </w:numPr>
        <w:textAlignment w:val="center"/>
        <w:rPr>
          <w:rFonts w:eastAsia="Times New Roman"/>
        </w:rPr>
      </w:pPr>
      <w:r>
        <w:rPr>
          <w:rFonts w:eastAsia="Times New Roman"/>
        </w:rPr>
        <w:t>LUEDERS-DUMONT: Let's agree to put our concerns and considerations in writing and send to LUEDERS-DUMONT by November 04 to compile and draft an outline of a report for the group to react to. We can make our last meeting a two-hour meeting instead of a one-hour meeting to accommodate extra discussion on the draft.</w:t>
      </w:r>
    </w:p>
    <w:p w14:paraId="21319D2A" w14:textId="77777777" w:rsidR="00216744" w:rsidRDefault="00216744" w:rsidP="003E072C">
      <w:pPr>
        <w:numPr>
          <w:ilvl w:val="1"/>
          <w:numId w:val="3"/>
        </w:numPr>
        <w:textAlignment w:val="center"/>
        <w:rPr>
          <w:rFonts w:eastAsia="Times New Roman"/>
        </w:rPr>
      </w:pPr>
      <w:r>
        <w:rPr>
          <w:rFonts w:eastAsia="Times New Roman"/>
        </w:rPr>
        <w:t>BARUTH: I won't be able to attend that day because of a scheduling conflict.</w:t>
      </w:r>
    </w:p>
    <w:p w14:paraId="07671539" w14:textId="77777777" w:rsidR="00216744" w:rsidRDefault="00216744" w:rsidP="003E072C">
      <w:pPr>
        <w:numPr>
          <w:ilvl w:val="2"/>
          <w:numId w:val="3"/>
        </w:numPr>
        <w:textAlignment w:val="center"/>
        <w:rPr>
          <w:rFonts w:eastAsia="Times New Roman"/>
        </w:rPr>
      </w:pPr>
      <w:r>
        <w:rPr>
          <w:rFonts w:eastAsia="Times New Roman"/>
        </w:rPr>
        <w:t xml:space="preserve">LUEDERS-DUMONT: I can contact you directly to receive and incorporate your feedback. </w:t>
      </w:r>
    </w:p>
    <w:p w14:paraId="18A5F1B1" w14:textId="77777777" w:rsidR="00216744" w:rsidRDefault="00216744" w:rsidP="003E072C">
      <w:pPr>
        <w:numPr>
          <w:ilvl w:val="1"/>
          <w:numId w:val="3"/>
        </w:numPr>
        <w:textAlignment w:val="center"/>
        <w:rPr>
          <w:rFonts w:eastAsia="Times New Roman"/>
        </w:rPr>
      </w:pPr>
      <w:r>
        <w:rPr>
          <w:rFonts w:eastAsia="Times New Roman"/>
        </w:rPr>
        <w:t xml:space="preserve">Lauren HIBBERT: The Secretary of State's Office is concerned about the impact that redaction and gatekeeping would have on the Office's operations and workload. The Office is open to having the </w:t>
      </w:r>
      <w:proofErr w:type="gramStart"/>
      <w:r>
        <w:rPr>
          <w:rFonts w:eastAsia="Times New Roman"/>
        </w:rPr>
        <w:t>conversation, but</w:t>
      </w:r>
      <w:proofErr w:type="gramEnd"/>
      <w:r>
        <w:rPr>
          <w:rFonts w:eastAsia="Times New Roman"/>
        </w:rPr>
        <w:t xml:space="preserve"> cannot yet commit to be the keeper of a database unless and until these details are confirmed and proper resourcing is committed.</w:t>
      </w:r>
    </w:p>
    <w:p w14:paraId="3135DFCE" w14:textId="77777777" w:rsidR="00216744" w:rsidRDefault="00216744" w:rsidP="003E072C">
      <w:pPr>
        <w:numPr>
          <w:ilvl w:val="1"/>
          <w:numId w:val="3"/>
        </w:numPr>
        <w:textAlignment w:val="center"/>
        <w:rPr>
          <w:rFonts w:eastAsia="Times New Roman"/>
        </w:rPr>
      </w:pPr>
      <w:r>
        <w:rPr>
          <w:rFonts w:eastAsia="Times New Roman"/>
        </w:rPr>
        <w:t xml:space="preserve">Christopher BRICKELL: The Criminal Justice Council echoes HIBBERT's comment. The Council believes this work falls within its mission and is willing to consider hosting the data in </w:t>
      </w:r>
      <w:proofErr w:type="gramStart"/>
      <w:r>
        <w:rPr>
          <w:rFonts w:eastAsia="Times New Roman"/>
        </w:rPr>
        <w:t>question, but</w:t>
      </w:r>
      <w:proofErr w:type="gramEnd"/>
      <w:r>
        <w:rPr>
          <w:rFonts w:eastAsia="Times New Roman"/>
        </w:rPr>
        <w:t xml:space="preserve"> would need to see the details about expectations and support.</w:t>
      </w:r>
    </w:p>
    <w:p w14:paraId="7AD7A6C4" w14:textId="77777777" w:rsidR="00216744" w:rsidRDefault="00216744" w:rsidP="003E072C">
      <w:pPr>
        <w:numPr>
          <w:ilvl w:val="0"/>
          <w:numId w:val="3"/>
        </w:numPr>
        <w:textAlignment w:val="center"/>
        <w:rPr>
          <w:rFonts w:eastAsia="Times New Roman"/>
        </w:rPr>
      </w:pPr>
      <w:r>
        <w:rPr>
          <w:rFonts w:eastAsia="Times New Roman"/>
        </w:rPr>
        <w:lastRenderedPageBreak/>
        <w:t>JACOBSEN: In addition to the database being publicly accessible, it must also be easy to use. Part of this process is ensuring the public has an easy way to access information without complicated request forms or complicated technology.</w:t>
      </w:r>
    </w:p>
    <w:p w14:paraId="3E25B19A" w14:textId="77777777" w:rsidR="00216744" w:rsidRDefault="00216744" w:rsidP="003E072C">
      <w:pPr>
        <w:numPr>
          <w:ilvl w:val="0"/>
          <w:numId w:val="3"/>
        </w:numPr>
        <w:textAlignment w:val="center"/>
        <w:rPr>
          <w:rFonts w:eastAsia="Times New Roman"/>
        </w:rPr>
      </w:pPr>
      <w:r>
        <w:rPr>
          <w:rFonts w:eastAsia="Times New Roman"/>
        </w:rPr>
        <w:t xml:space="preserve">PEETE: Vermont is part of the Decertification Index. Also, the question about impeachable evidence is broader than just whether it is disclosed; it also begs questions about what will be done about each case. Is State's Attorney's Office going to allow that officer to testify? Second, will there be decertification? Third, what protocols will individual departments undertake when confronted with a candidate who bears a </w:t>
      </w:r>
      <w:r>
        <w:rPr>
          <w:rFonts w:eastAsia="Times New Roman"/>
          <w:i/>
          <w:iCs/>
        </w:rPr>
        <w:t>Giglio</w:t>
      </w:r>
      <w:r>
        <w:rPr>
          <w:rFonts w:eastAsia="Times New Roman"/>
        </w:rPr>
        <w:t xml:space="preserve"> letter.</w:t>
      </w:r>
    </w:p>
    <w:p w14:paraId="471B3949" w14:textId="77777777" w:rsidR="00216744" w:rsidRDefault="00216744" w:rsidP="003E072C">
      <w:pPr>
        <w:numPr>
          <w:ilvl w:val="1"/>
          <w:numId w:val="3"/>
        </w:numPr>
        <w:textAlignment w:val="center"/>
        <w:rPr>
          <w:rFonts w:eastAsia="Times New Roman"/>
        </w:rPr>
      </w:pPr>
      <w:r>
        <w:rPr>
          <w:rFonts w:eastAsia="Times New Roman"/>
        </w:rPr>
        <w:t xml:space="preserve">JACOBSEN: Given this, we should also acknowledge the public perception that the existence of a </w:t>
      </w:r>
      <w:r>
        <w:rPr>
          <w:rFonts w:eastAsia="Times New Roman"/>
          <w:i/>
          <w:iCs/>
        </w:rPr>
        <w:t>Giglio</w:t>
      </w:r>
      <w:r>
        <w:rPr>
          <w:rFonts w:eastAsia="Times New Roman"/>
        </w:rPr>
        <w:t xml:space="preserve"> letter means the officer is a "bad cop," which is not necessarily true. After all, there is a difference between not rendering aid on the roadside and lying under oath. At our last meeting, we discussed the kind of information that may be included in the database, and one item was a general description of the misconduct. If this general description of misconduct were </w:t>
      </w:r>
      <w:proofErr w:type="gramStart"/>
      <w:r>
        <w:rPr>
          <w:rFonts w:eastAsia="Times New Roman"/>
        </w:rPr>
        <w:t>public-facing</w:t>
      </w:r>
      <w:proofErr w:type="gramEnd"/>
      <w:r>
        <w:rPr>
          <w:rFonts w:eastAsia="Times New Roman"/>
        </w:rPr>
        <w:t>, could that alleviate this problem of automatic assumptions of officers being "bad cops?"</w:t>
      </w:r>
    </w:p>
    <w:p w14:paraId="7A718546" w14:textId="77777777" w:rsidR="00216744" w:rsidRDefault="00216744" w:rsidP="003E072C">
      <w:pPr>
        <w:numPr>
          <w:ilvl w:val="2"/>
          <w:numId w:val="3"/>
        </w:numPr>
        <w:textAlignment w:val="center"/>
        <w:rPr>
          <w:rFonts w:eastAsia="Times New Roman"/>
        </w:rPr>
      </w:pPr>
      <w:r>
        <w:rPr>
          <w:rFonts w:eastAsia="Times New Roman"/>
        </w:rPr>
        <w:t xml:space="preserve">PEETE: Perhaps, but any such process should be uniform. </w:t>
      </w:r>
    </w:p>
    <w:p w14:paraId="7012D3E0" w14:textId="77777777" w:rsidR="00216744" w:rsidRDefault="00216744" w:rsidP="003E072C">
      <w:pPr>
        <w:numPr>
          <w:ilvl w:val="2"/>
          <w:numId w:val="3"/>
        </w:numPr>
        <w:textAlignment w:val="center"/>
        <w:rPr>
          <w:rFonts w:eastAsia="Times New Roman"/>
        </w:rPr>
      </w:pPr>
      <w:r>
        <w:rPr>
          <w:rFonts w:eastAsia="Times New Roman"/>
        </w:rPr>
        <w:t>LUEDERS-DUMONT: This is where prosecutors have discretion and leeway, and the duty of prosecutors is important to examine.</w:t>
      </w:r>
    </w:p>
    <w:p w14:paraId="1D57258C" w14:textId="77777777" w:rsidR="00216744" w:rsidRDefault="00216744" w:rsidP="003E072C">
      <w:pPr>
        <w:numPr>
          <w:ilvl w:val="0"/>
          <w:numId w:val="3"/>
        </w:numPr>
        <w:textAlignment w:val="center"/>
        <w:rPr>
          <w:rFonts w:eastAsia="Times New Roman"/>
        </w:rPr>
      </w:pPr>
      <w:r>
        <w:rPr>
          <w:rFonts w:eastAsia="Times New Roman"/>
        </w:rPr>
        <w:t>ANDERSON: Did this group ever contact Agency of Digital Services to discuss the Open Data Portal? If not, we should, because the tool is centralized, robust, and allows for data analysis.</w:t>
      </w:r>
    </w:p>
    <w:p w14:paraId="3348385D" w14:textId="77777777" w:rsidR="00216744" w:rsidRDefault="00216744" w:rsidP="00216744">
      <w:pPr>
        <w:pStyle w:val="NormalWeb"/>
        <w:spacing w:before="0" w:beforeAutospacing="0" w:after="0" w:afterAutospacing="0"/>
        <w:rPr>
          <w:rFonts w:eastAsiaTheme="minorHAnsi"/>
        </w:rPr>
      </w:pPr>
      <w:r>
        <w:t> </w:t>
      </w:r>
    </w:p>
    <w:p w14:paraId="74A70CB7" w14:textId="77777777" w:rsidR="00216744" w:rsidRDefault="00216744" w:rsidP="00216744">
      <w:pPr>
        <w:pStyle w:val="NormalWeb"/>
        <w:spacing w:before="0" w:beforeAutospacing="0" w:after="0" w:afterAutospacing="0"/>
      </w:pPr>
      <w:r>
        <w:rPr>
          <w:b/>
          <w:bCs/>
          <w:u w:val="single"/>
        </w:rPr>
        <w:t>Public Comment</w:t>
      </w:r>
    </w:p>
    <w:p w14:paraId="479FCCE1" w14:textId="77777777" w:rsidR="00216744" w:rsidRDefault="00216744" w:rsidP="00216744">
      <w:pPr>
        <w:pStyle w:val="NormalWeb"/>
        <w:spacing w:before="0" w:beforeAutospacing="0" w:after="0" w:afterAutospacing="0"/>
      </w:pPr>
      <w:r>
        <w:t>There were no members of the public present to provide comment.</w:t>
      </w:r>
    </w:p>
    <w:p w14:paraId="5883AC14" w14:textId="77777777" w:rsidR="00216744" w:rsidRDefault="00216744" w:rsidP="00216744">
      <w:pPr>
        <w:pStyle w:val="NormalWeb"/>
        <w:spacing w:before="0" w:beforeAutospacing="0" w:after="0" w:afterAutospacing="0"/>
      </w:pPr>
      <w:r>
        <w:t> </w:t>
      </w:r>
    </w:p>
    <w:p w14:paraId="4E6D5B06" w14:textId="77777777" w:rsidR="00216744" w:rsidRDefault="00216744" w:rsidP="00216744">
      <w:pPr>
        <w:pStyle w:val="NormalWeb"/>
        <w:spacing w:before="0" w:beforeAutospacing="0" w:after="0" w:afterAutospacing="0"/>
      </w:pPr>
      <w:r>
        <w:rPr>
          <w:b/>
          <w:bCs/>
          <w:u w:val="single"/>
        </w:rPr>
        <w:t>Adjourn</w:t>
      </w:r>
    </w:p>
    <w:p w14:paraId="5449D443" w14:textId="77777777" w:rsidR="00216744" w:rsidRDefault="00216744" w:rsidP="003E072C">
      <w:pPr>
        <w:numPr>
          <w:ilvl w:val="0"/>
          <w:numId w:val="4"/>
        </w:numPr>
        <w:textAlignment w:val="center"/>
        <w:rPr>
          <w:rFonts w:eastAsia="Times New Roman"/>
        </w:rPr>
      </w:pPr>
      <w:r>
        <w:rPr>
          <w:rFonts w:eastAsia="Times New Roman"/>
        </w:rPr>
        <w:t>Motion to adjourn: ANDERSON</w:t>
      </w:r>
    </w:p>
    <w:p w14:paraId="2F60FB70" w14:textId="77777777" w:rsidR="00216744" w:rsidRDefault="00216744" w:rsidP="003E072C">
      <w:pPr>
        <w:numPr>
          <w:ilvl w:val="0"/>
          <w:numId w:val="4"/>
        </w:numPr>
        <w:textAlignment w:val="center"/>
        <w:rPr>
          <w:rFonts w:eastAsia="Times New Roman"/>
        </w:rPr>
      </w:pPr>
      <w:r>
        <w:rPr>
          <w:rFonts w:eastAsia="Times New Roman"/>
        </w:rPr>
        <w:t>Second: BARUTH</w:t>
      </w:r>
    </w:p>
    <w:p w14:paraId="369ABD26" w14:textId="77777777" w:rsidR="00216744" w:rsidRDefault="00216744" w:rsidP="003E072C">
      <w:pPr>
        <w:numPr>
          <w:ilvl w:val="0"/>
          <w:numId w:val="4"/>
        </w:numPr>
        <w:textAlignment w:val="center"/>
        <w:rPr>
          <w:rFonts w:eastAsia="Times New Roman"/>
        </w:rPr>
      </w:pPr>
      <w:r>
        <w:rPr>
          <w:rFonts w:eastAsia="Times New Roman"/>
        </w:rPr>
        <w:t>Vote Outcomes: All vote aye.</w:t>
      </w:r>
    </w:p>
    <w:p w14:paraId="69571CE4" w14:textId="77777777" w:rsidR="00216744" w:rsidRDefault="00216744" w:rsidP="003E072C">
      <w:pPr>
        <w:numPr>
          <w:ilvl w:val="0"/>
          <w:numId w:val="4"/>
        </w:numPr>
        <w:textAlignment w:val="center"/>
        <w:rPr>
          <w:rFonts w:eastAsia="Times New Roman"/>
        </w:rPr>
      </w:pPr>
      <w:r>
        <w:rPr>
          <w:rFonts w:eastAsia="Times New Roman"/>
        </w:rPr>
        <w:t>Meeting adjourned at 3:00 p.m.</w:t>
      </w:r>
    </w:p>
    <w:p w14:paraId="4DFC389C" w14:textId="77777777" w:rsidR="00216744" w:rsidRDefault="00216744" w:rsidP="003E072C">
      <w:pPr>
        <w:numPr>
          <w:ilvl w:val="0"/>
          <w:numId w:val="4"/>
        </w:numPr>
        <w:textAlignment w:val="center"/>
        <w:rPr>
          <w:rFonts w:eastAsia="Times New Roman"/>
        </w:rPr>
      </w:pPr>
      <w:r>
        <w:rPr>
          <w:rFonts w:eastAsia="Times New Roman"/>
        </w:rPr>
        <w:t>Next Meeting Dates: November 17, 2022 (1:00-2:00 p.m.)</w:t>
      </w:r>
    </w:p>
    <w:p w14:paraId="60149415" w14:textId="77777777" w:rsidR="00216744" w:rsidRDefault="00216744" w:rsidP="00216744">
      <w:pPr>
        <w:pStyle w:val="NormalWeb"/>
        <w:spacing w:before="0" w:beforeAutospacing="0" w:after="0" w:afterAutospacing="0"/>
        <w:rPr>
          <w:rFonts w:eastAsiaTheme="minorHAnsi"/>
        </w:rPr>
      </w:pPr>
      <w:r>
        <w:t> </w:t>
      </w:r>
    </w:p>
    <w:p w14:paraId="1081DA8D" w14:textId="77777777" w:rsidR="00216744" w:rsidRDefault="00216744" w:rsidP="00216744">
      <w:pPr>
        <w:pStyle w:val="NormalWeb"/>
        <w:spacing w:before="0" w:beforeAutospacing="0" w:after="0" w:afterAutospacing="0"/>
      </w:pPr>
      <w:r>
        <w:rPr>
          <w:b/>
          <w:bCs/>
          <w:u w:val="single"/>
        </w:rPr>
        <w:t>Materials Shared/Presented</w:t>
      </w:r>
    </w:p>
    <w:p w14:paraId="60A9FC6E" w14:textId="77777777" w:rsidR="00216744" w:rsidRDefault="00216744" w:rsidP="003E072C">
      <w:pPr>
        <w:numPr>
          <w:ilvl w:val="0"/>
          <w:numId w:val="5"/>
        </w:numPr>
        <w:textAlignment w:val="center"/>
        <w:rPr>
          <w:rFonts w:eastAsia="Times New Roman"/>
        </w:rPr>
      </w:pPr>
      <w:r>
        <w:rPr>
          <w:rFonts w:eastAsia="Times New Roman"/>
        </w:rPr>
        <w:t xml:space="preserve">Giglio Database Study Committee enabling statute: </w:t>
      </w:r>
      <w:hyperlink r:id="rId34" w:history="1">
        <w:r>
          <w:rPr>
            <w:rStyle w:val="Hyperlink"/>
            <w:rFonts w:eastAsia="Times New Roman"/>
          </w:rPr>
          <w:t>https://legislature.vermont.gov/Documents/2022/Docs/ACTS/ACT161/ACT161%20As%20Enacted.pdf</w:t>
        </w:r>
      </w:hyperlink>
    </w:p>
    <w:p w14:paraId="7446046A" w14:textId="645B97AF" w:rsidR="00216744" w:rsidRPr="00A31287" w:rsidRDefault="00216744" w:rsidP="003E072C">
      <w:pPr>
        <w:numPr>
          <w:ilvl w:val="0"/>
          <w:numId w:val="5"/>
        </w:numPr>
        <w:textAlignment w:val="center"/>
        <w:rPr>
          <w:rStyle w:val="Hyperlink"/>
          <w:rFonts w:eastAsia="Times New Roman"/>
          <w:color w:val="auto"/>
          <w:u w:val="none"/>
        </w:rPr>
      </w:pPr>
      <w:r>
        <w:rPr>
          <w:rFonts w:eastAsia="Times New Roman"/>
        </w:rPr>
        <w:t xml:space="preserve">National Decertification Index: </w:t>
      </w:r>
      <w:hyperlink r:id="rId35" w:history="1">
        <w:r>
          <w:rPr>
            <w:rStyle w:val="Hyperlink"/>
            <w:rFonts w:eastAsia="Times New Roman"/>
          </w:rPr>
          <w:t>https://www.iadlest.org/our-services/ndi/about-ndi</w:t>
        </w:r>
      </w:hyperlink>
    </w:p>
    <w:p w14:paraId="28D6F310" w14:textId="29D13367" w:rsidR="00A31287" w:rsidRDefault="00A31287" w:rsidP="003E072C">
      <w:pPr>
        <w:numPr>
          <w:ilvl w:val="0"/>
          <w:numId w:val="5"/>
        </w:numPr>
        <w:textAlignment w:val="center"/>
        <w:rPr>
          <w:rFonts w:eastAsia="Times New Roman"/>
        </w:rPr>
      </w:pPr>
      <w:r>
        <w:rPr>
          <w:rFonts w:eastAsia="Times New Roman"/>
        </w:rPr>
        <w:t xml:space="preserve">Office of the Washington County State’s Attorney, Rory Thibault, </w:t>
      </w:r>
      <w:hyperlink r:id="rId36" w:history="1">
        <w:r>
          <w:rPr>
            <w:rStyle w:val="Hyperlink"/>
          </w:rPr>
          <w:t>2021-03-15_brady-giglio_policy_and_guidance.pdf (acluvt.org)</w:t>
        </w:r>
      </w:hyperlink>
      <w:r>
        <w:t>.</w:t>
      </w:r>
    </w:p>
    <w:p w14:paraId="443F6AE4" w14:textId="77777777" w:rsidR="00241DFC" w:rsidRPr="00845C18" w:rsidRDefault="00241DFC" w:rsidP="00216744">
      <w:pPr>
        <w:pStyle w:val="NormalWeb"/>
        <w:spacing w:before="0" w:beforeAutospacing="0" w:after="0" w:afterAutospacing="0"/>
      </w:pPr>
    </w:p>
    <w:sectPr w:rsidR="00241DFC" w:rsidRPr="00845C18" w:rsidSect="00395437">
      <w:headerReference w:type="default" r:id="rId37"/>
      <w:footerReference w:type="default" r:id="rId38"/>
      <w:pgSz w:w="12240" w:h="15840"/>
      <w:pgMar w:top="3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30E4" w14:textId="77777777" w:rsidR="006A3C06" w:rsidRDefault="006A3C06" w:rsidP="000E01B2">
      <w:r>
        <w:separator/>
      </w:r>
    </w:p>
  </w:endnote>
  <w:endnote w:type="continuationSeparator" w:id="0">
    <w:p w14:paraId="32CC6829" w14:textId="77777777" w:rsidR="006A3C06" w:rsidRDefault="006A3C06" w:rsidP="000E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203488"/>
      <w:docPartObj>
        <w:docPartGallery w:val="Page Numbers (Bottom of Page)"/>
        <w:docPartUnique/>
      </w:docPartObj>
    </w:sdtPr>
    <w:sdtEndPr>
      <w:rPr>
        <w:noProof/>
      </w:rPr>
    </w:sdtEndPr>
    <w:sdtContent>
      <w:p w14:paraId="17BC5097" w14:textId="2F7D1C7B" w:rsidR="003E072C" w:rsidRDefault="003E07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B6B72C" w14:textId="77777777" w:rsidR="003E072C" w:rsidRDefault="003E0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063B" w14:textId="77777777" w:rsidR="006A3C06" w:rsidRDefault="006A3C06" w:rsidP="000E01B2">
      <w:r>
        <w:separator/>
      </w:r>
    </w:p>
  </w:footnote>
  <w:footnote w:type="continuationSeparator" w:id="0">
    <w:p w14:paraId="418664E5" w14:textId="77777777" w:rsidR="006A3C06" w:rsidRDefault="006A3C06" w:rsidP="000E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96C6" w14:textId="1CA060AC" w:rsidR="000E01B2" w:rsidRDefault="00475CED">
    <w:pPr>
      <w:pStyle w:val="Header"/>
    </w:pPr>
    <w:r>
      <w:rPr>
        <w:noProof/>
      </w:rPr>
      <mc:AlternateContent>
        <mc:Choice Requires="wps">
          <w:drawing>
            <wp:anchor distT="0" distB="0" distL="114300" distR="114300" simplePos="0" relativeHeight="251657215" behindDoc="0" locked="0" layoutInCell="1" allowOverlap="1" wp14:anchorId="4BF4CED6" wp14:editId="017505EB">
              <wp:simplePos x="0" y="0"/>
              <wp:positionH relativeFrom="column">
                <wp:posOffset>-209550</wp:posOffset>
              </wp:positionH>
              <wp:positionV relativeFrom="paragraph">
                <wp:posOffset>219075</wp:posOffset>
              </wp:positionV>
              <wp:extent cx="6581775" cy="1076325"/>
              <wp:effectExtent l="0" t="0" r="28575" b="28575"/>
              <wp:wrapNone/>
              <wp:docPr id="129" name="Rectangle 129"/>
              <wp:cNvGraphicFramePr/>
              <a:graphic xmlns:a="http://schemas.openxmlformats.org/drawingml/2006/main">
                <a:graphicData uri="http://schemas.microsoft.com/office/word/2010/wordprocessingShape">
                  <wps:wsp>
                    <wps:cNvSpPr/>
                    <wps:spPr>
                      <a:xfrm>
                        <a:off x="0" y="0"/>
                        <a:ext cx="6581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4F084" id="Rectangle 129" o:spid="_x0000_s1026" style="position:absolute;margin-left:-16.5pt;margin-top:17.25pt;width:518.25pt;height:84.75pt;z-index:2516572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" fillcolor="#4472c4 [3204]" strokecolor="#1f3763 [1604]" strokeweight="1pt"/>
          </w:pict>
        </mc:Fallback>
      </mc:AlternateContent>
    </w:r>
    <w:r w:rsidR="00CE67CD">
      <w:rPr>
        <w:noProof/>
      </w:rPr>
      <w:drawing>
        <wp:anchor distT="0" distB="0" distL="114300" distR="114300" simplePos="0" relativeHeight="251659264" behindDoc="0" locked="0" layoutInCell="1" allowOverlap="1" wp14:anchorId="0AD90A0D" wp14:editId="3504556D">
          <wp:simplePos x="0" y="0"/>
          <wp:positionH relativeFrom="column">
            <wp:posOffset>-123825</wp:posOffset>
          </wp:positionH>
          <wp:positionV relativeFrom="paragraph">
            <wp:posOffset>266700</wp:posOffset>
          </wp:positionV>
          <wp:extent cx="876574" cy="990600"/>
          <wp:effectExtent l="0" t="0" r="0" b="0"/>
          <wp:wrapNone/>
          <wp:docPr id="58" name="Picture 58"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A picture containing text, porcelain&#10;&#10;Description automatically generated"/>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879606" cy="994026"/>
                  </a:xfrm>
                  <a:prstGeom prst="rect">
                    <a:avLst/>
                  </a:prstGeom>
                  <a:solidFill>
                    <a:srgbClr val="4472C4"/>
                  </a:solidFill>
                </pic:spPr>
              </pic:pic>
            </a:graphicData>
          </a:graphic>
          <wp14:sizeRelH relativeFrom="page">
            <wp14:pctWidth>0</wp14:pctWidth>
          </wp14:sizeRelH>
          <wp14:sizeRelV relativeFrom="page">
            <wp14:pctHeight>0</wp14:pctHeight>
          </wp14:sizeRelV>
        </wp:anchor>
      </w:drawing>
    </w:r>
    <w:r w:rsidR="00E52B17">
      <w:rPr>
        <w:noProof/>
      </w:rPr>
      <mc:AlternateContent>
        <mc:Choice Requires="wps">
          <w:drawing>
            <wp:anchor distT="0" distB="0" distL="114300" distR="114300" simplePos="0" relativeHeight="251658240" behindDoc="0" locked="0" layoutInCell="1" allowOverlap="1" wp14:anchorId="6D62EC87" wp14:editId="5B6CC691">
              <wp:simplePos x="0" y="0"/>
              <wp:positionH relativeFrom="column">
                <wp:posOffset>923925</wp:posOffset>
              </wp:positionH>
              <wp:positionV relativeFrom="paragraph">
                <wp:posOffset>352425</wp:posOffset>
              </wp:positionV>
              <wp:extent cx="4337685" cy="8001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4337685" cy="800100"/>
                      </a:xfrm>
                      <a:prstGeom prst="rect">
                        <a:avLst/>
                      </a:prstGeom>
                      <a:solidFill>
                        <a:srgbClr val="4472C4"/>
                      </a:solidFill>
                      <a:ln w="6350">
                        <a:noFill/>
                      </a:ln>
                    </wps:spPr>
                    <wps:txbx>
                      <w:txbxContent>
                        <w:p w14:paraId="6184B838" w14:textId="5A694251"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 xml:space="preserve">Vermont </w:t>
                          </w:r>
                          <w:r w:rsidR="002D0297">
                            <w:rPr>
                              <w:rFonts w:ascii="Franklin Gothic Demi Cond" w:hAnsi="Franklin Gothic Demi Cond"/>
                              <w:color w:val="FFFFFF" w:themeColor="background1"/>
                              <w:sz w:val="36"/>
                              <w:szCs w:val="36"/>
                            </w:rPr>
                            <w:t>Giglio Database Study Committee</w:t>
                          </w:r>
                        </w:p>
                        <w:p w14:paraId="41140E03" w14:textId="3C80FD5D" w:rsidR="00E52B17" w:rsidRDefault="002D0297">
                          <w:pPr>
                            <w:rPr>
                              <w:rFonts w:ascii="Franklin Gothic Demi Cond" w:hAnsi="Franklin Gothic Demi Cond"/>
                              <w:color w:val="BFBFBF" w:themeColor="background1" w:themeShade="BF"/>
                              <w:sz w:val="32"/>
                              <w:szCs w:val="32"/>
                            </w:rPr>
                          </w:pPr>
                          <w:proofErr w:type="gramStart"/>
                          <w:r>
                            <w:rPr>
                              <w:rFonts w:ascii="Franklin Gothic Demi Cond" w:hAnsi="Franklin Gothic Demi Cond"/>
                              <w:color w:val="BFBFBF" w:themeColor="background1" w:themeShade="BF"/>
                              <w:sz w:val="32"/>
                              <w:szCs w:val="32"/>
                            </w:rPr>
                            <w:t>Meeting</w:t>
                          </w:r>
                          <w:r w:rsidR="00E52B17">
                            <w:rPr>
                              <w:rFonts w:ascii="Franklin Gothic Demi Cond" w:hAnsi="Franklin Gothic Demi Cond"/>
                              <w:color w:val="BFBFBF" w:themeColor="background1" w:themeShade="BF"/>
                              <w:sz w:val="32"/>
                              <w:szCs w:val="32"/>
                            </w:rPr>
                            <w:t xml:space="preserve"> </w:t>
                          </w:r>
                          <w:r w:rsidR="005A5F34">
                            <w:rPr>
                              <w:rFonts w:ascii="Franklin Gothic Demi Cond" w:hAnsi="Franklin Gothic Demi Cond"/>
                              <w:color w:val="BFBFBF" w:themeColor="background1" w:themeShade="BF"/>
                              <w:sz w:val="32"/>
                              <w:szCs w:val="32"/>
                            </w:rPr>
                            <w:t xml:space="preserve"> </w:t>
                          </w:r>
                          <w:r w:rsidR="00EF46D3">
                            <w:rPr>
                              <w:rFonts w:ascii="Franklin Gothic Demi Cond" w:hAnsi="Franklin Gothic Demi Cond"/>
                              <w:color w:val="BFBFBF" w:themeColor="background1" w:themeShade="BF"/>
                              <w:sz w:val="32"/>
                              <w:szCs w:val="32"/>
                            </w:rPr>
                            <w:t>Minutes</w:t>
                          </w:r>
                          <w:proofErr w:type="gramEnd"/>
                          <w:r w:rsidR="00F20AC5">
                            <w:rPr>
                              <w:rFonts w:ascii="Franklin Gothic Demi Cond" w:hAnsi="Franklin Gothic Demi Cond"/>
                              <w:color w:val="BFBFBF" w:themeColor="background1" w:themeShade="BF"/>
                              <w:sz w:val="32"/>
                              <w:szCs w:val="32"/>
                            </w:rPr>
                            <w:t xml:space="preserve"> </w:t>
                          </w:r>
                        </w:p>
                        <w:p w14:paraId="31BB58A1" w14:textId="293529DB" w:rsidR="005A5F34" w:rsidRPr="000D232E" w:rsidRDefault="00216744" w:rsidP="001A7D6A">
                          <w:pPr>
                            <w:jc w:val="both"/>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24"/>
                              <w:szCs w:val="24"/>
                            </w:rPr>
                            <w:t>October</w:t>
                          </w:r>
                          <w:r w:rsidR="00AF5376">
                            <w:rPr>
                              <w:rFonts w:ascii="Franklin Gothic Demi Cond" w:hAnsi="Franklin Gothic Demi Cond"/>
                              <w:color w:val="BFBFBF" w:themeColor="background1" w:themeShade="BF"/>
                              <w:sz w:val="24"/>
                              <w:szCs w:val="24"/>
                            </w:rPr>
                            <w:t xml:space="preserve"> </w:t>
                          </w:r>
                          <w:r>
                            <w:rPr>
                              <w:rFonts w:ascii="Franklin Gothic Demi Cond" w:hAnsi="Franklin Gothic Demi Cond"/>
                              <w:color w:val="BFBFBF" w:themeColor="background1" w:themeShade="BF"/>
                              <w:sz w:val="24"/>
                              <w:szCs w:val="24"/>
                            </w:rPr>
                            <w:t>19</w:t>
                          </w:r>
                          <w:r w:rsidR="005A5F34" w:rsidRPr="00E52B17">
                            <w:rPr>
                              <w:rFonts w:ascii="Franklin Gothic Demi Cond" w:hAnsi="Franklin Gothic Demi Cond"/>
                              <w:color w:val="BFBFBF" w:themeColor="background1" w:themeShade="BF"/>
                              <w:sz w:val="24"/>
                              <w:szCs w:val="24"/>
                            </w:rPr>
                            <w:t>, 202</w:t>
                          </w:r>
                          <w:r w:rsidR="002D0297">
                            <w:rPr>
                              <w:rFonts w:ascii="Franklin Gothic Demi Cond" w:hAnsi="Franklin Gothic Demi Cond"/>
                              <w:color w:val="BFBFBF" w:themeColor="background1" w:themeShade="BF"/>
                              <w:sz w:val="24"/>
                              <w:szCs w:val="24"/>
                            </w:rPr>
                            <w:t>2</w:t>
                          </w:r>
                          <w:r w:rsidR="00086A62">
                            <w:rPr>
                              <w:rFonts w:ascii="Franklin Gothic Demi Cond" w:hAnsi="Franklin Gothic Demi Cond"/>
                              <w:color w:val="BFBFBF" w:themeColor="background1" w:themeShade="BF"/>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75pt;margin-top:27.75pt;width:341.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" fillcolor="#4472c4" stroked="f" strokeweight=".5pt">
              <v:textbox>
                <w:txbxContent>
                  <w:p w14:paraId="6184B838" w14:textId="5A694251" w:rsidR="00D82FB1" w:rsidRPr="000D232E" w:rsidRDefault="00D82FB1" w:rsidP="00D82FB1">
                    <w:pPr>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 xml:space="preserve">Vermont </w:t>
                    </w:r>
                    <w:r w:rsidR="002D0297">
                      <w:rPr>
                        <w:rFonts w:ascii="Franklin Gothic Demi Cond" w:hAnsi="Franklin Gothic Demi Cond"/>
                        <w:color w:val="FFFFFF" w:themeColor="background1"/>
                        <w:sz w:val="36"/>
                        <w:szCs w:val="36"/>
                      </w:rPr>
                      <w:t>Giglio Database Study Committee</w:t>
                    </w:r>
                  </w:p>
                  <w:p w14:paraId="41140E03" w14:textId="3C80FD5D" w:rsidR="00E52B17" w:rsidRDefault="002D0297">
                    <w:pPr>
                      <w:rPr>
                        <w:rFonts w:ascii="Franklin Gothic Demi Cond" w:hAnsi="Franklin Gothic Demi Cond"/>
                        <w:color w:val="BFBFBF" w:themeColor="background1" w:themeShade="BF"/>
                        <w:sz w:val="32"/>
                        <w:szCs w:val="32"/>
                      </w:rPr>
                    </w:pPr>
                    <w:proofErr w:type="gramStart"/>
                    <w:r>
                      <w:rPr>
                        <w:rFonts w:ascii="Franklin Gothic Demi Cond" w:hAnsi="Franklin Gothic Demi Cond"/>
                        <w:color w:val="BFBFBF" w:themeColor="background1" w:themeShade="BF"/>
                        <w:sz w:val="32"/>
                        <w:szCs w:val="32"/>
                      </w:rPr>
                      <w:t>Meeting</w:t>
                    </w:r>
                    <w:r w:rsidR="00E52B17">
                      <w:rPr>
                        <w:rFonts w:ascii="Franklin Gothic Demi Cond" w:hAnsi="Franklin Gothic Demi Cond"/>
                        <w:color w:val="BFBFBF" w:themeColor="background1" w:themeShade="BF"/>
                        <w:sz w:val="32"/>
                        <w:szCs w:val="32"/>
                      </w:rPr>
                      <w:t xml:space="preserve"> </w:t>
                    </w:r>
                    <w:r w:rsidR="005A5F34">
                      <w:rPr>
                        <w:rFonts w:ascii="Franklin Gothic Demi Cond" w:hAnsi="Franklin Gothic Demi Cond"/>
                        <w:color w:val="BFBFBF" w:themeColor="background1" w:themeShade="BF"/>
                        <w:sz w:val="32"/>
                        <w:szCs w:val="32"/>
                      </w:rPr>
                      <w:t xml:space="preserve"> </w:t>
                    </w:r>
                    <w:r w:rsidR="00EF46D3">
                      <w:rPr>
                        <w:rFonts w:ascii="Franklin Gothic Demi Cond" w:hAnsi="Franklin Gothic Demi Cond"/>
                        <w:color w:val="BFBFBF" w:themeColor="background1" w:themeShade="BF"/>
                        <w:sz w:val="32"/>
                        <w:szCs w:val="32"/>
                      </w:rPr>
                      <w:t>Minutes</w:t>
                    </w:r>
                    <w:proofErr w:type="gramEnd"/>
                    <w:r w:rsidR="00F20AC5">
                      <w:rPr>
                        <w:rFonts w:ascii="Franklin Gothic Demi Cond" w:hAnsi="Franklin Gothic Demi Cond"/>
                        <w:color w:val="BFBFBF" w:themeColor="background1" w:themeShade="BF"/>
                        <w:sz w:val="32"/>
                        <w:szCs w:val="32"/>
                      </w:rPr>
                      <w:t xml:space="preserve"> </w:t>
                    </w:r>
                  </w:p>
                  <w:p w14:paraId="31BB58A1" w14:textId="293529DB" w:rsidR="005A5F34" w:rsidRPr="000D232E" w:rsidRDefault="00216744" w:rsidP="001A7D6A">
                    <w:pPr>
                      <w:jc w:val="both"/>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24"/>
                        <w:szCs w:val="24"/>
                      </w:rPr>
                      <w:t>October</w:t>
                    </w:r>
                    <w:r w:rsidR="00AF5376">
                      <w:rPr>
                        <w:rFonts w:ascii="Franklin Gothic Demi Cond" w:hAnsi="Franklin Gothic Demi Cond"/>
                        <w:color w:val="BFBFBF" w:themeColor="background1" w:themeShade="BF"/>
                        <w:sz w:val="24"/>
                        <w:szCs w:val="24"/>
                      </w:rPr>
                      <w:t xml:space="preserve"> </w:t>
                    </w:r>
                    <w:r>
                      <w:rPr>
                        <w:rFonts w:ascii="Franklin Gothic Demi Cond" w:hAnsi="Franklin Gothic Demi Cond"/>
                        <w:color w:val="BFBFBF" w:themeColor="background1" w:themeShade="BF"/>
                        <w:sz w:val="24"/>
                        <w:szCs w:val="24"/>
                      </w:rPr>
                      <w:t>19</w:t>
                    </w:r>
                    <w:r w:rsidR="005A5F34" w:rsidRPr="00E52B17">
                      <w:rPr>
                        <w:rFonts w:ascii="Franklin Gothic Demi Cond" w:hAnsi="Franklin Gothic Demi Cond"/>
                        <w:color w:val="BFBFBF" w:themeColor="background1" w:themeShade="BF"/>
                        <w:sz w:val="24"/>
                        <w:szCs w:val="24"/>
                      </w:rPr>
                      <w:t>, 202</w:t>
                    </w:r>
                    <w:r w:rsidR="002D0297">
                      <w:rPr>
                        <w:rFonts w:ascii="Franklin Gothic Demi Cond" w:hAnsi="Franklin Gothic Demi Cond"/>
                        <w:color w:val="BFBFBF" w:themeColor="background1" w:themeShade="BF"/>
                        <w:sz w:val="24"/>
                        <w:szCs w:val="24"/>
                      </w:rPr>
                      <w:t>2</w:t>
                    </w:r>
                    <w:r w:rsidR="00086A62">
                      <w:rPr>
                        <w:rFonts w:ascii="Franklin Gothic Demi Cond" w:hAnsi="Franklin Gothic Demi Cond"/>
                        <w:color w:val="BFBFBF" w:themeColor="background1" w:themeShade="BF"/>
                        <w:sz w:val="24"/>
                        <w:szCs w:val="2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1D4B"/>
    <w:multiLevelType w:val="multilevel"/>
    <w:tmpl w:val="EF18E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41A0B"/>
    <w:multiLevelType w:val="multilevel"/>
    <w:tmpl w:val="C068D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31172"/>
    <w:multiLevelType w:val="multilevel"/>
    <w:tmpl w:val="D9A074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C5376"/>
    <w:multiLevelType w:val="multilevel"/>
    <w:tmpl w:val="50983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B53846"/>
    <w:multiLevelType w:val="multilevel"/>
    <w:tmpl w:val="4EA47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85A023E"/>
    <w:multiLevelType w:val="hybridMultilevel"/>
    <w:tmpl w:val="DA6A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5029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4991056">
    <w:abstractNumId w:val="1"/>
  </w:num>
  <w:num w:numId="3" w16cid:durableId="1849831164">
    <w:abstractNumId w:val="0"/>
  </w:num>
  <w:num w:numId="4" w16cid:durableId="1424911587">
    <w:abstractNumId w:val="3"/>
  </w:num>
  <w:num w:numId="5" w16cid:durableId="1878160858">
    <w:abstractNumId w:val="2"/>
  </w:num>
  <w:num w:numId="6" w16cid:durableId="154687303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2762F"/>
    <w:rsid w:val="00033893"/>
    <w:rsid w:val="00035B5D"/>
    <w:rsid w:val="00035CE3"/>
    <w:rsid w:val="00035DB1"/>
    <w:rsid w:val="000559E4"/>
    <w:rsid w:val="00062EC4"/>
    <w:rsid w:val="00085857"/>
    <w:rsid w:val="00086A62"/>
    <w:rsid w:val="00092727"/>
    <w:rsid w:val="000A06A5"/>
    <w:rsid w:val="000A084F"/>
    <w:rsid w:val="000A29A4"/>
    <w:rsid w:val="000A2AF7"/>
    <w:rsid w:val="000A72F2"/>
    <w:rsid w:val="000B207D"/>
    <w:rsid w:val="000B20AE"/>
    <w:rsid w:val="000D08C8"/>
    <w:rsid w:val="000D232E"/>
    <w:rsid w:val="000E01B2"/>
    <w:rsid w:val="000F1A86"/>
    <w:rsid w:val="00104443"/>
    <w:rsid w:val="00106D84"/>
    <w:rsid w:val="001104DA"/>
    <w:rsid w:val="001127A4"/>
    <w:rsid w:val="001262FA"/>
    <w:rsid w:val="0013198D"/>
    <w:rsid w:val="00132839"/>
    <w:rsid w:val="001359E6"/>
    <w:rsid w:val="0014150E"/>
    <w:rsid w:val="00192F1F"/>
    <w:rsid w:val="00196F47"/>
    <w:rsid w:val="001A7D6A"/>
    <w:rsid w:val="001B5D8C"/>
    <w:rsid w:val="001B7128"/>
    <w:rsid w:val="001D6A7A"/>
    <w:rsid w:val="001E0082"/>
    <w:rsid w:val="001F00C8"/>
    <w:rsid w:val="002056D1"/>
    <w:rsid w:val="00211BB4"/>
    <w:rsid w:val="00216744"/>
    <w:rsid w:val="002217BF"/>
    <w:rsid w:val="00222E07"/>
    <w:rsid w:val="00230B82"/>
    <w:rsid w:val="00240AAF"/>
    <w:rsid w:val="00241DFC"/>
    <w:rsid w:val="00253DD3"/>
    <w:rsid w:val="00255C0E"/>
    <w:rsid w:val="00257DB2"/>
    <w:rsid w:val="00274DD0"/>
    <w:rsid w:val="00283025"/>
    <w:rsid w:val="002858CD"/>
    <w:rsid w:val="0029359B"/>
    <w:rsid w:val="002B7C4D"/>
    <w:rsid w:val="002D0297"/>
    <w:rsid w:val="002E337B"/>
    <w:rsid w:val="002E60A0"/>
    <w:rsid w:val="003011E5"/>
    <w:rsid w:val="003025B1"/>
    <w:rsid w:val="00303866"/>
    <w:rsid w:val="0030489E"/>
    <w:rsid w:val="003059AE"/>
    <w:rsid w:val="003075D7"/>
    <w:rsid w:val="00320C4A"/>
    <w:rsid w:val="003212CD"/>
    <w:rsid w:val="00363163"/>
    <w:rsid w:val="00363924"/>
    <w:rsid w:val="00364325"/>
    <w:rsid w:val="0036435E"/>
    <w:rsid w:val="003655DA"/>
    <w:rsid w:val="00375698"/>
    <w:rsid w:val="00395437"/>
    <w:rsid w:val="003A2737"/>
    <w:rsid w:val="003A5A43"/>
    <w:rsid w:val="003D39E2"/>
    <w:rsid w:val="003D5316"/>
    <w:rsid w:val="003E072C"/>
    <w:rsid w:val="003F2331"/>
    <w:rsid w:val="00406D43"/>
    <w:rsid w:val="0042274C"/>
    <w:rsid w:val="00430871"/>
    <w:rsid w:val="0043572F"/>
    <w:rsid w:val="00445F2A"/>
    <w:rsid w:val="004605FC"/>
    <w:rsid w:val="00475CED"/>
    <w:rsid w:val="0049115E"/>
    <w:rsid w:val="00492672"/>
    <w:rsid w:val="004A0C6B"/>
    <w:rsid w:val="004A462D"/>
    <w:rsid w:val="004A5E97"/>
    <w:rsid w:val="004C194E"/>
    <w:rsid w:val="004C1E64"/>
    <w:rsid w:val="004C492A"/>
    <w:rsid w:val="004E4266"/>
    <w:rsid w:val="004F0FD6"/>
    <w:rsid w:val="005023C0"/>
    <w:rsid w:val="005118D9"/>
    <w:rsid w:val="00524F85"/>
    <w:rsid w:val="00525367"/>
    <w:rsid w:val="00541D63"/>
    <w:rsid w:val="00560A9D"/>
    <w:rsid w:val="005636C3"/>
    <w:rsid w:val="0056601F"/>
    <w:rsid w:val="00570C4F"/>
    <w:rsid w:val="00572EFC"/>
    <w:rsid w:val="005756F4"/>
    <w:rsid w:val="00580D57"/>
    <w:rsid w:val="0058418D"/>
    <w:rsid w:val="00596481"/>
    <w:rsid w:val="005A5CA9"/>
    <w:rsid w:val="005A5F34"/>
    <w:rsid w:val="005C61DD"/>
    <w:rsid w:val="005D409E"/>
    <w:rsid w:val="005E42BB"/>
    <w:rsid w:val="00603339"/>
    <w:rsid w:val="00611783"/>
    <w:rsid w:val="00615EA1"/>
    <w:rsid w:val="006275ED"/>
    <w:rsid w:val="00644027"/>
    <w:rsid w:val="00656032"/>
    <w:rsid w:val="00656568"/>
    <w:rsid w:val="006567D3"/>
    <w:rsid w:val="00670B6C"/>
    <w:rsid w:val="00671CF3"/>
    <w:rsid w:val="006771EB"/>
    <w:rsid w:val="00684CEA"/>
    <w:rsid w:val="006A2DD0"/>
    <w:rsid w:val="006A3C06"/>
    <w:rsid w:val="006B286F"/>
    <w:rsid w:val="006B6964"/>
    <w:rsid w:val="006F1214"/>
    <w:rsid w:val="007077E6"/>
    <w:rsid w:val="00730A94"/>
    <w:rsid w:val="00751828"/>
    <w:rsid w:val="00766FE1"/>
    <w:rsid w:val="00774C4F"/>
    <w:rsid w:val="007853CA"/>
    <w:rsid w:val="00790F2A"/>
    <w:rsid w:val="007A25F7"/>
    <w:rsid w:val="007A26A4"/>
    <w:rsid w:val="007A6723"/>
    <w:rsid w:val="007C44E1"/>
    <w:rsid w:val="007C695A"/>
    <w:rsid w:val="007E3D8C"/>
    <w:rsid w:val="007E7264"/>
    <w:rsid w:val="0080465D"/>
    <w:rsid w:val="00804B65"/>
    <w:rsid w:val="00813658"/>
    <w:rsid w:val="00814022"/>
    <w:rsid w:val="00814861"/>
    <w:rsid w:val="00817247"/>
    <w:rsid w:val="008173EB"/>
    <w:rsid w:val="008235B2"/>
    <w:rsid w:val="008238F8"/>
    <w:rsid w:val="0082719F"/>
    <w:rsid w:val="00841BB8"/>
    <w:rsid w:val="00843AD1"/>
    <w:rsid w:val="00845C18"/>
    <w:rsid w:val="00860937"/>
    <w:rsid w:val="00861E00"/>
    <w:rsid w:val="00863156"/>
    <w:rsid w:val="008B1DDC"/>
    <w:rsid w:val="008C595A"/>
    <w:rsid w:val="008D0E69"/>
    <w:rsid w:val="008D1BDC"/>
    <w:rsid w:val="008D2C33"/>
    <w:rsid w:val="008D74A2"/>
    <w:rsid w:val="008E5820"/>
    <w:rsid w:val="00901131"/>
    <w:rsid w:val="009061D8"/>
    <w:rsid w:val="00912D02"/>
    <w:rsid w:val="00914CFD"/>
    <w:rsid w:val="009157F1"/>
    <w:rsid w:val="00926A48"/>
    <w:rsid w:val="00940829"/>
    <w:rsid w:val="00951704"/>
    <w:rsid w:val="009519A7"/>
    <w:rsid w:val="00952F4D"/>
    <w:rsid w:val="00957587"/>
    <w:rsid w:val="00961636"/>
    <w:rsid w:val="0096317F"/>
    <w:rsid w:val="00967D6D"/>
    <w:rsid w:val="00970566"/>
    <w:rsid w:val="0097094B"/>
    <w:rsid w:val="00973713"/>
    <w:rsid w:val="00980782"/>
    <w:rsid w:val="00982FEC"/>
    <w:rsid w:val="00994F4D"/>
    <w:rsid w:val="009A01ED"/>
    <w:rsid w:val="009A0641"/>
    <w:rsid w:val="009B730E"/>
    <w:rsid w:val="009C2019"/>
    <w:rsid w:val="009C40D4"/>
    <w:rsid w:val="009E12A8"/>
    <w:rsid w:val="009E18AF"/>
    <w:rsid w:val="009F1866"/>
    <w:rsid w:val="009F60D3"/>
    <w:rsid w:val="00A0057A"/>
    <w:rsid w:val="00A06AB4"/>
    <w:rsid w:val="00A121EA"/>
    <w:rsid w:val="00A31287"/>
    <w:rsid w:val="00A330C0"/>
    <w:rsid w:val="00A3337D"/>
    <w:rsid w:val="00A60A7E"/>
    <w:rsid w:val="00A61402"/>
    <w:rsid w:val="00A62759"/>
    <w:rsid w:val="00A6439E"/>
    <w:rsid w:val="00A77BCE"/>
    <w:rsid w:val="00A817FD"/>
    <w:rsid w:val="00A92DF7"/>
    <w:rsid w:val="00AC2793"/>
    <w:rsid w:val="00AC614F"/>
    <w:rsid w:val="00AD09E1"/>
    <w:rsid w:val="00AF5376"/>
    <w:rsid w:val="00B00091"/>
    <w:rsid w:val="00B02210"/>
    <w:rsid w:val="00B0651A"/>
    <w:rsid w:val="00B1004B"/>
    <w:rsid w:val="00B16D18"/>
    <w:rsid w:val="00B22341"/>
    <w:rsid w:val="00B22FD4"/>
    <w:rsid w:val="00B244E2"/>
    <w:rsid w:val="00B25BF1"/>
    <w:rsid w:val="00B25ECE"/>
    <w:rsid w:val="00B42D4D"/>
    <w:rsid w:val="00B4660A"/>
    <w:rsid w:val="00B51EFB"/>
    <w:rsid w:val="00B56707"/>
    <w:rsid w:val="00B65E5D"/>
    <w:rsid w:val="00B74814"/>
    <w:rsid w:val="00B87AC6"/>
    <w:rsid w:val="00BB4C09"/>
    <w:rsid w:val="00BB57F3"/>
    <w:rsid w:val="00BC2761"/>
    <w:rsid w:val="00BD73D6"/>
    <w:rsid w:val="00BE0C42"/>
    <w:rsid w:val="00BF152F"/>
    <w:rsid w:val="00BF4F1F"/>
    <w:rsid w:val="00C020FE"/>
    <w:rsid w:val="00C0673F"/>
    <w:rsid w:val="00C1346E"/>
    <w:rsid w:val="00C2563F"/>
    <w:rsid w:val="00C26074"/>
    <w:rsid w:val="00C30C91"/>
    <w:rsid w:val="00C34E7E"/>
    <w:rsid w:val="00C56166"/>
    <w:rsid w:val="00C57854"/>
    <w:rsid w:val="00C57AA3"/>
    <w:rsid w:val="00C6573D"/>
    <w:rsid w:val="00C73B7C"/>
    <w:rsid w:val="00C761D0"/>
    <w:rsid w:val="00C8078E"/>
    <w:rsid w:val="00C85181"/>
    <w:rsid w:val="00C85E90"/>
    <w:rsid w:val="00C96674"/>
    <w:rsid w:val="00C978F9"/>
    <w:rsid w:val="00CA3561"/>
    <w:rsid w:val="00CC6BE5"/>
    <w:rsid w:val="00CC725E"/>
    <w:rsid w:val="00CC7479"/>
    <w:rsid w:val="00CD4143"/>
    <w:rsid w:val="00CD4CF6"/>
    <w:rsid w:val="00CD5A8B"/>
    <w:rsid w:val="00CE2933"/>
    <w:rsid w:val="00CE67CD"/>
    <w:rsid w:val="00CF5BB7"/>
    <w:rsid w:val="00CF732B"/>
    <w:rsid w:val="00D04B6B"/>
    <w:rsid w:val="00D04C0C"/>
    <w:rsid w:val="00D26FB6"/>
    <w:rsid w:val="00D30BCC"/>
    <w:rsid w:val="00D47063"/>
    <w:rsid w:val="00D4741B"/>
    <w:rsid w:val="00D5261A"/>
    <w:rsid w:val="00D660EB"/>
    <w:rsid w:val="00D77DC7"/>
    <w:rsid w:val="00D82FB1"/>
    <w:rsid w:val="00DA2A43"/>
    <w:rsid w:val="00DA5A31"/>
    <w:rsid w:val="00DC2451"/>
    <w:rsid w:val="00DC72E5"/>
    <w:rsid w:val="00DF3CEC"/>
    <w:rsid w:val="00E25725"/>
    <w:rsid w:val="00E40B3F"/>
    <w:rsid w:val="00E452DB"/>
    <w:rsid w:val="00E4591D"/>
    <w:rsid w:val="00E51610"/>
    <w:rsid w:val="00E51C10"/>
    <w:rsid w:val="00E52B17"/>
    <w:rsid w:val="00E54369"/>
    <w:rsid w:val="00E546D6"/>
    <w:rsid w:val="00E6202E"/>
    <w:rsid w:val="00E6239B"/>
    <w:rsid w:val="00E63453"/>
    <w:rsid w:val="00E81B71"/>
    <w:rsid w:val="00E82791"/>
    <w:rsid w:val="00E93FF9"/>
    <w:rsid w:val="00EA11FA"/>
    <w:rsid w:val="00EA34CF"/>
    <w:rsid w:val="00EB2B78"/>
    <w:rsid w:val="00EC21CA"/>
    <w:rsid w:val="00EC6915"/>
    <w:rsid w:val="00ED76B9"/>
    <w:rsid w:val="00EE2251"/>
    <w:rsid w:val="00EF46D3"/>
    <w:rsid w:val="00F11F67"/>
    <w:rsid w:val="00F20AC5"/>
    <w:rsid w:val="00F24597"/>
    <w:rsid w:val="00F26E62"/>
    <w:rsid w:val="00F3087B"/>
    <w:rsid w:val="00F474E1"/>
    <w:rsid w:val="00F51171"/>
    <w:rsid w:val="00F547F3"/>
    <w:rsid w:val="00F54C0E"/>
    <w:rsid w:val="00F55FE2"/>
    <w:rsid w:val="00F915F6"/>
    <w:rsid w:val="00F94C72"/>
    <w:rsid w:val="00FA3359"/>
    <w:rsid w:val="00FA7AB1"/>
    <w:rsid w:val="00FA7C7B"/>
    <w:rsid w:val="00FB3AE2"/>
    <w:rsid w:val="00FD147D"/>
    <w:rsid w:val="00FD38B4"/>
    <w:rsid w:val="00FD6D46"/>
    <w:rsid w:val="00FE2180"/>
    <w:rsid w:val="00FF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C18"/>
    <w:pPr>
      <w:spacing w:after="0" w:line="240" w:lineRule="auto"/>
    </w:pPr>
    <w:rPr>
      <w:rFonts w:ascii="Calibri" w:hAnsi="Calibri" w:cs="Calibri"/>
    </w:rPr>
  </w:style>
  <w:style w:type="paragraph" w:styleId="Heading1">
    <w:name w:val="heading 1"/>
    <w:basedOn w:val="Normal"/>
    <w:next w:val="Normal"/>
    <w:link w:val="Heading1Char"/>
    <w:uiPriority w:val="9"/>
    <w:qFormat/>
    <w:rsid w:val="000E01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character" w:styleId="Hyperlink">
    <w:name w:val="Hyperlink"/>
    <w:basedOn w:val="DefaultParagraphFont"/>
    <w:uiPriority w:val="99"/>
    <w:semiHidden/>
    <w:unhideWhenUsed/>
    <w:rsid w:val="00240AAF"/>
    <w:rPr>
      <w:color w:val="0000FF"/>
      <w:u w:val="single"/>
    </w:rPr>
  </w:style>
  <w:style w:type="paragraph" w:styleId="NormalWeb">
    <w:name w:val="Normal (Web)"/>
    <w:basedOn w:val="Normal"/>
    <w:uiPriority w:val="99"/>
    <w:unhideWhenUsed/>
    <w:rsid w:val="00240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90046">
      <w:bodyDiv w:val="1"/>
      <w:marLeft w:val="0"/>
      <w:marRight w:val="0"/>
      <w:marTop w:val="0"/>
      <w:marBottom w:val="0"/>
      <w:divBdr>
        <w:top w:val="none" w:sz="0" w:space="0" w:color="auto"/>
        <w:left w:val="none" w:sz="0" w:space="0" w:color="auto"/>
        <w:bottom w:val="none" w:sz="0" w:space="0" w:color="auto"/>
        <w:right w:val="none" w:sz="0" w:space="0" w:color="auto"/>
      </w:divBdr>
    </w:div>
    <w:div w:id="859784394">
      <w:bodyDiv w:val="1"/>
      <w:marLeft w:val="0"/>
      <w:marRight w:val="0"/>
      <w:marTop w:val="0"/>
      <w:marBottom w:val="0"/>
      <w:divBdr>
        <w:top w:val="none" w:sz="0" w:space="0" w:color="auto"/>
        <w:left w:val="none" w:sz="0" w:space="0" w:color="auto"/>
        <w:bottom w:val="none" w:sz="0" w:space="0" w:color="auto"/>
        <w:right w:val="none" w:sz="0" w:space="0" w:color="auto"/>
      </w:divBdr>
    </w:div>
    <w:div w:id="935750480">
      <w:bodyDiv w:val="1"/>
      <w:marLeft w:val="0"/>
      <w:marRight w:val="0"/>
      <w:marTop w:val="0"/>
      <w:marBottom w:val="0"/>
      <w:divBdr>
        <w:top w:val="none" w:sz="0" w:space="0" w:color="auto"/>
        <w:left w:val="none" w:sz="0" w:space="0" w:color="auto"/>
        <w:bottom w:val="none" w:sz="0" w:space="0" w:color="auto"/>
        <w:right w:val="none" w:sz="0" w:space="0" w:color="auto"/>
      </w:divBdr>
      <w:divsChild>
        <w:div w:id="93285581">
          <w:marLeft w:val="360"/>
          <w:marRight w:val="0"/>
          <w:marTop w:val="200"/>
          <w:marBottom w:val="0"/>
          <w:divBdr>
            <w:top w:val="none" w:sz="0" w:space="0" w:color="auto"/>
            <w:left w:val="none" w:sz="0" w:space="0" w:color="auto"/>
            <w:bottom w:val="none" w:sz="0" w:space="0" w:color="auto"/>
            <w:right w:val="none" w:sz="0" w:space="0" w:color="auto"/>
          </w:divBdr>
        </w:div>
        <w:div w:id="794173679">
          <w:marLeft w:val="1080"/>
          <w:marRight w:val="0"/>
          <w:marTop w:val="100"/>
          <w:marBottom w:val="0"/>
          <w:divBdr>
            <w:top w:val="none" w:sz="0" w:space="0" w:color="auto"/>
            <w:left w:val="none" w:sz="0" w:space="0" w:color="auto"/>
            <w:bottom w:val="none" w:sz="0" w:space="0" w:color="auto"/>
            <w:right w:val="none" w:sz="0" w:space="0" w:color="auto"/>
          </w:divBdr>
        </w:div>
        <w:div w:id="2049378865">
          <w:marLeft w:val="1080"/>
          <w:marRight w:val="0"/>
          <w:marTop w:val="100"/>
          <w:marBottom w:val="0"/>
          <w:divBdr>
            <w:top w:val="none" w:sz="0" w:space="0" w:color="auto"/>
            <w:left w:val="none" w:sz="0" w:space="0" w:color="auto"/>
            <w:bottom w:val="none" w:sz="0" w:space="0" w:color="auto"/>
            <w:right w:val="none" w:sz="0" w:space="0" w:color="auto"/>
          </w:divBdr>
        </w:div>
        <w:div w:id="376316127">
          <w:marLeft w:val="1080"/>
          <w:marRight w:val="0"/>
          <w:marTop w:val="100"/>
          <w:marBottom w:val="0"/>
          <w:divBdr>
            <w:top w:val="none" w:sz="0" w:space="0" w:color="auto"/>
            <w:left w:val="none" w:sz="0" w:space="0" w:color="auto"/>
            <w:bottom w:val="none" w:sz="0" w:space="0" w:color="auto"/>
            <w:right w:val="none" w:sz="0" w:space="0" w:color="auto"/>
          </w:divBdr>
        </w:div>
        <w:div w:id="794639013">
          <w:marLeft w:val="1800"/>
          <w:marRight w:val="0"/>
          <w:marTop w:val="100"/>
          <w:marBottom w:val="0"/>
          <w:divBdr>
            <w:top w:val="none" w:sz="0" w:space="0" w:color="auto"/>
            <w:left w:val="none" w:sz="0" w:space="0" w:color="auto"/>
            <w:bottom w:val="none" w:sz="0" w:space="0" w:color="auto"/>
            <w:right w:val="none" w:sz="0" w:space="0" w:color="auto"/>
          </w:divBdr>
        </w:div>
        <w:div w:id="350691063">
          <w:marLeft w:val="1800"/>
          <w:marRight w:val="0"/>
          <w:marTop w:val="100"/>
          <w:marBottom w:val="0"/>
          <w:divBdr>
            <w:top w:val="none" w:sz="0" w:space="0" w:color="auto"/>
            <w:left w:val="none" w:sz="0" w:space="0" w:color="auto"/>
            <w:bottom w:val="none" w:sz="0" w:space="0" w:color="auto"/>
            <w:right w:val="none" w:sz="0" w:space="0" w:color="auto"/>
          </w:divBdr>
        </w:div>
        <w:div w:id="1546985902">
          <w:marLeft w:val="1800"/>
          <w:marRight w:val="0"/>
          <w:marTop w:val="100"/>
          <w:marBottom w:val="0"/>
          <w:divBdr>
            <w:top w:val="none" w:sz="0" w:space="0" w:color="auto"/>
            <w:left w:val="none" w:sz="0" w:space="0" w:color="auto"/>
            <w:bottom w:val="none" w:sz="0" w:space="0" w:color="auto"/>
            <w:right w:val="none" w:sz="0" w:space="0" w:color="auto"/>
          </w:divBdr>
        </w:div>
        <w:div w:id="1956062399">
          <w:marLeft w:val="1800"/>
          <w:marRight w:val="0"/>
          <w:marTop w:val="100"/>
          <w:marBottom w:val="0"/>
          <w:divBdr>
            <w:top w:val="none" w:sz="0" w:space="0" w:color="auto"/>
            <w:left w:val="none" w:sz="0" w:space="0" w:color="auto"/>
            <w:bottom w:val="none" w:sz="0" w:space="0" w:color="auto"/>
            <w:right w:val="none" w:sz="0" w:space="0" w:color="auto"/>
          </w:divBdr>
        </w:div>
        <w:div w:id="1108040516">
          <w:marLeft w:val="1080"/>
          <w:marRight w:val="0"/>
          <w:marTop w:val="100"/>
          <w:marBottom w:val="0"/>
          <w:divBdr>
            <w:top w:val="none" w:sz="0" w:space="0" w:color="auto"/>
            <w:left w:val="none" w:sz="0" w:space="0" w:color="auto"/>
            <w:bottom w:val="none" w:sz="0" w:space="0" w:color="auto"/>
            <w:right w:val="none" w:sz="0" w:space="0" w:color="auto"/>
          </w:divBdr>
        </w:div>
        <w:div w:id="1440833911">
          <w:marLeft w:val="1080"/>
          <w:marRight w:val="0"/>
          <w:marTop w:val="100"/>
          <w:marBottom w:val="0"/>
          <w:divBdr>
            <w:top w:val="none" w:sz="0" w:space="0" w:color="auto"/>
            <w:left w:val="none" w:sz="0" w:space="0" w:color="auto"/>
            <w:bottom w:val="none" w:sz="0" w:space="0" w:color="auto"/>
            <w:right w:val="none" w:sz="0" w:space="0" w:color="auto"/>
          </w:divBdr>
        </w:div>
      </w:divsChild>
    </w:div>
    <w:div w:id="995499442">
      <w:bodyDiv w:val="1"/>
      <w:marLeft w:val="0"/>
      <w:marRight w:val="0"/>
      <w:marTop w:val="0"/>
      <w:marBottom w:val="0"/>
      <w:divBdr>
        <w:top w:val="none" w:sz="0" w:space="0" w:color="auto"/>
        <w:left w:val="none" w:sz="0" w:space="0" w:color="auto"/>
        <w:bottom w:val="none" w:sz="0" w:space="0" w:color="auto"/>
        <w:right w:val="none" w:sz="0" w:space="0" w:color="auto"/>
      </w:divBdr>
    </w:div>
    <w:div w:id="1431271739">
      <w:bodyDiv w:val="1"/>
      <w:marLeft w:val="0"/>
      <w:marRight w:val="0"/>
      <w:marTop w:val="0"/>
      <w:marBottom w:val="0"/>
      <w:divBdr>
        <w:top w:val="none" w:sz="0" w:space="0" w:color="auto"/>
        <w:left w:val="none" w:sz="0" w:space="0" w:color="auto"/>
        <w:bottom w:val="none" w:sz="0" w:space="0" w:color="auto"/>
        <w:right w:val="none" w:sz="0" w:space="0" w:color="auto"/>
      </w:divBdr>
    </w:div>
    <w:div w:id="1629773492">
      <w:bodyDiv w:val="1"/>
      <w:marLeft w:val="0"/>
      <w:marRight w:val="0"/>
      <w:marTop w:val="0"/>
      <w:marBottom w:val="0"/>
      <w:divBdr>
        <w:top w:val="none" w:sz="0" w:space="0" w:color="auto"/>
        <w:left w:val="none" w:sz="0" w:space="0" w:color="auto"/>
        <w:bottom w:val="none" w:sz="0" w:space="0" w:color="auto"/>
        <w:right w:val="none" w:sz="0" w:space="0" w:color="auto"/>
      </w:divBdr>
    </w:div>
    <w:div w:id="2102018392">
      <w:bodyDiv w:val="1"/>
      <w:marLeft w:val="0"/>
      <w:marRight w:val="0"/>
      <w:marTop w:val="0"/>
      <w:marBottom w:val="0"/>
      <w:divBdr>
        <w:top w:val="none" w:sz="0" w:space="0" w:color="auto"/>
        <w:left w:val="none" w:sz="0" w:space="0" w:color="auto"/>
        <w:bottom w:val="none" w:sz="0" w:space="0" w:color="auto"/>
        <w:right w:val="none" w:sz="0" w:space="0" w:color="auto"/>
      </w:divBdr>
      <w:divsChild>
        <w:div w:id="896473070">
          <w:marLeft w:val="360"/>
          <w:marRight w:val="0"/>
          <w:marTop w:val="200"/>
          <w:marBottom w:val="0"/>
          <w:divBdr>
            <w:top w:val="none" w:sz="0" w:space="0" w:color="auto"/>
            <w:left w:val="none" w:sz="0" w:space="0" w:color="auto"/>
            <w:bottom w:val="none" w:sz="0" w:space="0" w:color="auto"/>
            <w:right w:val="none" w:sz="0" w:space="0" w:color="auto"/>
          </w:divBdr>
        </w:div>
        <w:div w:id="864370110">
          <w:marLeft w:val="360"/>
          <w:marRight w:val="0"/>
          <w:marTop w:val="200"/>
          <w:marBottom w:val="0"/>
          <w:divBdr>
            <w:top w:val="none" w:sz="0" w:space="0" w:color="auto"/>
            <w:left w:val="none" w:sz="0" w:space="0" w:color="auto"/>
            <w:bottom w:val="none" w:sz="0" w:space="0" w:color="auto"/>
            <w:right w:val="none" w:sz="0" w:space="0" w:color="auto"/>
          </w:divBdr>
        </w:div>
        <w:div w:id="1511791867">
          <w:marLeft w:val="360"/>
          <w:marRight w:val="0"/>
          <w:marTop w:val="200"/>
          <w:marBottom w:val="0"/>
          <w:divBdr>
            <w:top w:val="none" w:sz="0" w:space="0" w:color="auto"/>
            <w:left w:val="none" w:sz="0" w:space="0" w:color="auto"/>
            <w:bottom w:val="none" w:sz="0" w:space="0" w:color="auto"/>
            <w:right w:val="none" w:sz="0" w:space="0" w:color="auto"/>
          </w:divBdr>
        </w:div>
        <w:div w:id="481585064">
          <w:marLeft w:val="1080"/>
          <w:marRight w:val="0"/>
          <w:marTop w:val="100"/>
          <w:marBottom w:val="0"/>
          <w:divBdr>
            <w:top w:val="none" w:sz="0" w:space="0" w:color="auto"/>
            <w:left w:val="none" w:sz="0" w:space="0" w:color="auto"/>
            <w:bottom w:val="none" w:sz="0" w:space="0" w:color="auto"/>
            <w:right w:val="none" w:sz="0" w:space="0" w:color="auto"/>
          </w:divBdr>
        </w:div>
        <w:div w:id="1251619636">
          <w:marLeft w:val="1080"/>
          <w:marRight w:val="0"/>
          <w:marTop w:val="100"/>
          <w:marBottom w:val="0"/>
          <w:divBdr>
            <w:top w:val="none" w:sz="0" w:space="0" w:color="auto"/>
            <w:left w:val="none" w:sz="0" w:space="0" w:color="auto"/>
            <w:bottom w:val="none" w:sz="0" w:space="0" w:color="auto"/>
            <w:right w:val="none" w:sz="0" w:space="0" w:color="auto"/>
          </w:divBdr>
        </w:div>
        <w:div w:id="160198282">
          <w:marLeft w:val="1080"/>
          <w:marRight w:val="0"/>
          <w:marTop w:val="100"/>
          <w:marBottom w:val="0"/>
          <w:divBdr>
            <w:top w:val="none" w:sz="0" w:space="0" w:color="auto"/>
            <w:left w:val="none" w:sz="0" w:space="0" w:color="auto"/>
            <w:bottom w:val="none" w:sz="0" w:space="0" w:color="auto"/>
            <w:right w:val="none" w:sz="0" w:space="0" w:color="auto"/>
          </w:divBdr>
        </w:div>
        <w:div w:id="53818335">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an.Meenan@vermont.gov" TargetMode="External"/><Relationship Id="rId18" Type="http://schemas.openxmlformats.org/officeDocument/2006/relationships/hyperlink" Target="mailto:Erin.Jacobsen@vermont.gov" TargetMode="External"/><Relationship Id="rId26" Type="http://schemas.openxmlformats.org/officeDocument/2006/relationships/hyperlink" Target="mailto:cparent@leg.state.vt.us" TargetMode="External"/><Relationship Id="rId39" Type="http://schemas.openxmlformats.org/officeDocument/2006/relationships/fontTable" Target="fontTable.xml"/><Relationship Id="rId21" Type="http://schemas.openxmlformats.org/officeDocument/2006/relationships/image" Target="cid:image002.png@01D8E456.5DB36D30" TargetMode="External"/><Relationship Id="rId34" Type="http://schemas.openxmlformats.org/officeDocument/2006/relationships/hyperlink" Target="https://legislature.vermont.gov/Documents/2022/Docs/ACTS/ACT161/ACT161%20As%20Enacted.pdf" TargetMode="External"/><Relationship Id="rId7" Type="http://schemas.openxmlformats.org/officeDocument/2006/relationships/settings" Target="settings.xml"/><Relationship Id="rId12" Type="http://schemas.openxmlformats.org/officeDocument/2006/relationships/image" Target="cid:image001.png@01D8E456.5DB36D30" TargetMode="External"/><Relationship Id="rId17" Type="http://schemas.openxmlformats.org/officeDocument/2006/relationships/hyperlink" Target="mailto:Tucker.Jones@vermont.gov" TargetMode="External"/><Relationship Id="rId25" Type="http://schemas.openxmlformats.org/officeDocument/2006/relationships/hyperlink" Target="mailto:pbaruth@leg.state.vt.us" TargetMode="External"/><Relationship Id="rId33" Type="http://schemas.openxmlformats.org/officeDocument/2006/relationships/hyperlink" Target="mailto:Timothy.Lueders-Dumont@vermont.gov"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peete@montpelier-vt.org" TargetMode="External"/><Relationship Id="rId20" Type="http://schemas.openxmlformats.org/officeDocument/2006/relationships/image" Target="media/image2.png"/><Relationship Id="rId29" Type="http://schemas.openxmlformats.org/officeDocument/2006/relationships/hyperlink" Target="mailto:jay.greene@vermon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burditt@leg.state.vt.us" TargetMode="External"/><Relationship Id="rId32" Type="http://schemas.openxmlformats.org/officeDocument/2006/relationships/hyperlink" Target="mailto:Lindsay.Thivierge@vermont.gov"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nderso@windhamcountyvt.gov" TargetMode="External"/><Relationship Id="rId23" Type="http://schemas.openxmlformats.org/officeDocument/2006/relationships/hyperlink" Target="mailto:kndolan@leg.state.vt.us" TargetMode="External"/><Relationship Id="rId28" Type="http://schemas.openxmlformats.org/officeDocument/2006/relationships/hyperlink" Target="mailto:Christopher.Brickell@vermont.gov" TargetMode="External"/><Relationship Id="rId36" Type="http://schemas.openxmlformats.org/officeDocument/2006/relationships/hyperlink" Target="https://www.acluvt.org/sites/default/files/2021-03-15_brady-giglio_policy_and_guidance.pdf" TargetMode="External"/><Relationship Id="rId10" Type="http://schemas.openxmlformats.org/officeDocument/2006/relationships/endnotes" Target="endnotes.xml"/><Relationship Id="rId19" Type="http://schemas.openxmlformats.org/officeDocument/2006/relationships/hyperlink" Target="mailto:Marshall.Pahl@vermont.gov" TargetMode="External"/><Relationship Id="rId31" Type="http://schemas.openxmlformats.org/officeDocument/2006/relationships/hyperlink" Target="mailto:Jennifer.Frank@vermont.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usana.Davis@vermont.gov" TargetMode="External"/><Relationship Id="rId22" Type="http://schemas.openxmlformats.org/officeDocument/2006/relationships/hyperlink" Target="mailto:Heather.Simons@vermont.gov" TargetMode="External"/><Relationship Id="rId27" Type="http://schemas.openxmlformats.org/officeDocument/2006/relationships/hyperlink" Target="mailto:lauren.hibbert@vermont.gov" TargetMode="External"/><Relationship Id="rId30" Type="http://schemas.openxmlformats.org/officeDocument/2006/relationships/hyperlink" Target="mailto:Jennifer.Morrison@vermont.gov" TargetMode="External"/><Relationship Id="rId35" Type="http://schemas.openxmlformats.org/officeDocument/2006/relationships/hyperlink" Target="https://www.iadlest.org/our-services/ndi/about-ndi"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3d1a10b-835d-443b-9c3a-6b0fbcdd873f" xsi:nil="true"/>
    <lcf76f155ced4ddcb4097134ff3c332f xmlns="310dd576-570d-4ec5-80a7-11efebd025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82FACFF1FAA141A48D08BC696CF65B" ma:contentTypeVersion="16" ma:contentTypeDescription="Create a new document." ma:contentTypeScope="" ma:versionID="04d3d2c534cbffa68eaa99ace2fe4a0d">
  <xsd:schema xmlns:xsd="http://www.w3.org/2001/XMLSchema" xmlns:xs="http://www.w3.org/2001/XMLSchema" xmlns:p="http://schemas.microsoft.com/office/2006/metadata/properties" xmlns:ns1="http://schemas.microsoft.com/sharepoint/v3" xmlns:ns2="33d1a10b-835d-443b-9c3a-6b0fbcdd873f" xmlns:ns3="310dd576-570d-4ec5-80a7-11efebd025da" targetNamespace="http://schemas.microsoft.com/office/2006/metadata/properties" ma:root="true" ma:fieldsID="cd18b1ab73c2e96070376688e85b14f8" ns1:_="" ns2:_="" ns3:_="">
    <xsd:import namespace="http://schemas.microsoft.com/sharepoint/v3"/>
    <xsd:import namespace="33d1a10b-835d-443b-9c3a-6b0fbcdd873f"/>
    <xsd:import namespace="310dd576-570d-4ec5-80a7-11efebd025d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1a10b-835d-443b-9c3a-6b0fbcdd87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d7fd7d-e94b-40a1-bf83-44365b9a9c0a}" ma:internalName="TaxCatchAll" ma:showField="CatchAllData" ma:web="33d1a10b-835d-443b-9c3a-6b0fbcdd87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0dd576-570d-4ec5-80a7-11efebd025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81A2D-39DE-4623-A7FB-C1370BCBA8B6}">
  <ds:schemaRefs>
    <ds:schemaRef ds:uri="http://schemas.microsoft.com/office/2006/metadata/properties"/>
    <ds:schemaRef ds:uri="http://schemas.microsoft.com/office/infopath/2007/PartnerControls"/>
    <ds:schemaRef ds:uri="http://schemas.microsoft.com/sharepoint/v3"/>
    <ds:schemaRef ds:uri="33d1a10b-835d-443b-9c3a-6b0fbcdd873f"/>
    <ds:schemaRef ds:uri="310dd576-570d-4ec5-80a7-11efebd025da"/>
  </ds:schemaRefs>
</ds:datastoreItem>
</file>

<file path=customXml/itemProps2.xml><?xml version="1.0" encoding="utf-8"?>
<ds:datastoreItem xmlns:ds="http://schemas.openxmlformats.org/officeDocument/2006/customXml" ds:itemID="{D72EBBEE-E3AD-4040-9ABF-51B761B7A7F8}">
  <ds:schemaRefs>
    <ds:schemaRef ds:uri="http://schemas.microsoft.com/sharepoint/v3/contenttype/forms"/>
  </ds:schemaRefs>
</ds:datastoreItem>
</file>

<file path=customXml/itemProps3.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customXml/itemProps4.xml><?xml version="1.0" encoding="utf-8"?>
<ds:datastoreItem xmlns:ds="http://schemas.openxmlformats.org/officeDocument/2006/customXml" ds:itemID="{F0690245-E596-4A62-ACEF-F17F54ED1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d1a10b-835d-443b-9c3a-6b0fbcdd873f"/>
    <ds:schemaRef ds:uri="310dd576-570d-4ec5-80a7-11efebd02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Lueders-Dumont, Timothy</cp:lastModifiedBy>
  <cp:revision>2</cp:revision>
  <dcterms:created xsi:type="dcterms:W3CDTF">2022-10-21T17:43:00Z</dcterms:created>
  <dcterms:modified xsi:type="dcterms:W3CDTF">2022-10-21T17:43:00Z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0x0101004982FACFF1FAA141A48D08BC696CF65B</vt:lpwstr>
  </property>
  <property fmtid="{D5CDD505-2E9C-101B-9397-08002B2CF9AE}" pid="3" name="MediaServiceImageTags">
    <vt:lpwstr/>
  </property>
  <property fmtid="{D5CDD505-2E9C-101B-9397-08002B2CF9AE}" pid="4" name="GrammarlyDocumentId">
    <vt:lpwstr>127c20104fac1a636ef10871304bbeae9e25281f3b320f4bdf49e476fd94b10a</vt:lpwstr>
  </property>
</Properties>
</file>