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5EA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53954EB1" w14:textId="77777777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>Act 56 workgroup     Meeting Agenda 8/9/23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77777777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(7/26/23)</w:t>
      </w:r>
    </w:p>
    <w:p w14:paraId="421D23DF" w14:textId="77777777" w:rsidR="008D4E4F" w:rsidRPr="00B90D47" w:rsidRDefault="008D4E4F" w:rsidP="008D4E4F">
      <w:pPr>
        <w:numPr>
          <w:ilvl w:val="0"/>
          <w:numId w:val="5"/>
        </w:numPr>
      </w:pPr>
      <w:r>
        <w:rPr>
          <w:szCs w:val="20"/>
        </w:rPr>
        <w:t xml:space="preserve">Whether current statutes pertaining to unprofessional conduct in 20 V.S.A.§ 2401-2411 should be amended to apply to all </w:t>
      </w:r>
      <w:r w:rsidRPr="008D4E4F">
        <w:rPr>
          <w:szCs w:val="20"/>
          <w:highlight w:val="yellow"/>
        </w:rPr>
        <w:t>off-duty</w:t>
      </w:r>
      <w:r>
        <w:rPr>
          <w:szCs w:val="20"/>
        </w:rPr>
        <w:t xml:space="preserve"> conduct of law enforcement officers.</w:t>
      </w:r>
    </w:p>
    <w:p w14:paraId="72F5F4BB" w14:textId="77777777" w:rsidR="00B90D47" w:rsidRPr="008D4E4F" w:rsidRDefault="00B90D47" w:rsidP="008D4E4F">
      <w:pPr>
        <w:numPr>
          <w:ilvl w:val="0"/>
          <w:numId w:val="5"/>
        </w:numPr>
      </w:pPr>
      <w:r>
        <w:rPr>
          <w:szCs w:val="20"/>
        </w:rPr>
        <w:t>Potential issue to flag for “other recommendations to Act 56.”</w:t>
      </w:r>
    </w:p>
    <w:p w14:paraId="60BA9827" w14:textId="77777777" w:rsidR="008D4E4F" w:rsidRDefault="008D4E4F" w:rsidP="008D4E4F">
      <w:pPr>
        <w:rPr>
          <w:szCs w:val="20"/>
        </w:rPr>
      </w:pPr>
    </w:p>
    <w:p w14:paraId="716BF17F" w14:textId="77777777" w:rsidR="008D4E4F" w:rsidRDefault="008D4E4F" w:rsidP="008D4E4F">
      <w:pPr>
        <w:rPr>
          <w:szCs w:val="20"/>
        </w:rPr>
      </w:pPr>
      <w:r>
        <w:rPr>
          <w:szCs w:val="20"/>
        </w:rPr>
        <w:t>Discussion points:</w:t>
      </w:r>
    </w:p>
    <w:p w14:paraId="551C9377" w14:textId="77777777" w:rsidR="008D4E4F" w:rsidRDefault="008D4E4F" w:rsidP="008D4E4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 Information gathered through IADLEST regarding other states processes on off-duty behavior.</w:t>
      </w:r>
    </w:p>
    <w:p w14:paraId="44521FA9" w14:textId="77777777" w:rsidR="008D4E4F" w:rsidRDefault="008D4E4F" w:rsidP="008D4E4F">
      <w:pPr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Discussion of recent </w:t>
      </w:r>
      <w:r w:rsidR="00B90D47">
        <w:rPr>
          <w:szCs w:val="20"/>
        </w:rPr>
        <w:t xml:space="preserve">VT Superior Court </w:t>
      </w:r>
      <w:r>
        <w:rPr>
          <w:szCs w:val="20"/>
        </w:rPr>
        <w:t>decision</w:t>
      </w:r>
      <w:r w:rsidR="00B90D47">
        <w:rPr>
          <w:szCs w:val="20"/>
        </w:rPr>
        <w:t xml:space="preserve">, </w:t>
      </w:r>
      <w:r w:rsidR="00B90D47" w:rsidRPr="00B90D47">
        <w:rPr>
          <w:i/>
          <w:iCs/>
          <w:szCs w:val="20"/>
        </w:rPr>
        <w:t>Stowe Reporter v. Town of Stowe</w:t>
      </w:r>
      <w:r w:rsidR="00B90D47">
        <w:rPr>
          <w:szCs w:val="20"/>
        </w:rPr>
        <w:t>, 23-CV-02008, regarding a public records request of an agency’s internal investigation that had been submitted to the Council. The court found that the Council’s confidentiality requirement of a pending complaint, 20 V.S.A. 2409(d), does not extend to an agency who has submitted the report to the Council.</w:t>
      </w: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DFB0" w14:textId="77777777" w:rsidR="00171F2E" w:rsidRDefault="00171F2E">
      <w:r>
        <w:separator/>
      </w:r>
    </w:p>
  </w:endnote>
  <w:endnote w:type="continuationSeparator" w:id="0">
    <w:p w14:paraId="43FBA2B8" w14:textId="77777777" w:rsidR="00171F2E" w:rsidRDefault="001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D9DD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0FC5" w14:textId="77777777" w:rsidR="00171F2E" w:rsidRDefault="00171F2E">
      <w:r>
        <w:separator/>
      </w:r>
    </w:p>
  </w:footnote>
  <w:footnote w:type="continuationSeparator" w:id="0">
    <w:p w14:paraId="2A986AEF" w14:textId="77777777" w:rsidR="00171F2E" w:rsidRDefault="0017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A17E3"/>
    <w:rsid w:val="000E0ABF"/>
    <w:rsid w:val="000F214B"/>
    <w:rsid w:val="000F2F4A"/>
    <w:rsid w:val="00134B68"/>
    <w:rsid w:val="00136095"/>
    <w:rsid w:val="0015694A"/>
    <w:rsid w:val="00170B77"/>
    <w:rsid w:val="00171F2E"/>
    <w:rsid w:val="00195994"/>
    <w:rsid w:val="00196D1F"/>
    <w:rsid w:val="001E355E"/>
    <w:rsid w:val="00284963"/>
    <w:rsid w:val="002D00DD"/>
    <w:rsid w:val="00304AB7"/>
    <w:rsid w:val="00311719"/>
    <w:rsid w:val="00387701"/>
    <w:rsid w:val="003B7725"/>
    <w:rsid w:val="003E132B"/>
    <w:rsid w:val="004216FD"/>
    <w:rsid w:val="00446335"/>
    <w:rsid w:val="004A6C8E"/>
    <w:rsid w:val="004E1FC9"/>
    <w:rsid w:val="004E4C6A"/>
    <w:rsid w:val="004F4E55"/>
    <w:rsid w:val="0050214B"/>
    <w:rsid w:val="00523543"/>
    <w:rsid w:val="00560009"/>
    <w:rsid w:val="00594786"/>
    <w:rsid w:val="005B3849"/>
    <w:rsid w:val="005C3DC1"/>
    <w:rsid w:val="005C7F6B"/>
    <w:rsid w:val="0060073E"/>
    <w:rsid w:val="00635491"/>
    <w:rsid w:val="006C3B74"/>
    <w:rsid w:val="006C4C12"/>
    <w:rsid w:val="006E4FF6"/>
    <w:rsid w:val="006F50B5"/>
    <w:rsid w:val="0070160E"/>
    <w:rsid w:val="00707581"/>
    <w:rsid w:val="00766CC6"/>
    <w:rsid w:val="00795671"/>
    <w:rsid w:val="00827CD1"/>
    <w:rsid w:val="008C436C"/>
    <w:rsid w:val="008D4E4F"/>
    <w:rsid w:val="008F22B5"/>
    <w:rsid w:val="009121A8"/>
    <w:rsid w:val="00920E0F"/>
    <w:rsid w:val="009967E8"/>
    <w:rsid w:val="009A3795"/>
    <w:rsid w:val="009C390A"/>
    <w:rsid w:val="00A24103"/>
    <w:rsid w:val="00A533CD"/>
    <w:rsid w:val="00A8312D"/>
    <w:rsid w:val="00A9272C"/>
    <w:rsid w:val="00A953D3"/>
    <w:rsid w:val="00AA352E"/>
    <w:rsid w:val="00AB2AFC"/>
    <w:rsid w:val="00AC77D6"/>
    <w:rsid w:val="00AD79F1"/>
    <w:rsid w:val="00AE20D6"/>
    <w:rsid w:val="00B90D47"/>
    <w:rsid w:val="00BB3018"/>
    <w:rsid w:val="00BD1BCA"/>
    <w:rsid w:val="00BD21CD"/>
    <w:rsid w:val="00BD6E2B"/>
    <w:rsid w:val="00C0123E"/>
    <w:rsid w:val="00C34E7F"/>
    <w:rsid w:val="00C61C58"/>
    <w:rsid w:val="00CF2255"/>
    <w:rsid w:val="00D51B90"/>
    <w:rsid w:val="00DC53D8"/>
    <w:rsid w:val="00DD0C97"/>
    <w:rsid w:val="00E3083B"/>
    <w:rsid w:val="00E43F5C"/>
    <w:rsid w:val="00F14A2A"/>
    <w:rsid w:val="00F27667"/>
    <w:rsid w:val="00F33C90"/>
    <w:rsid w:val="00F408FA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5</TotalTime>
  <Pages>1</Pages>
  <Words>147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2</cp:revision>
  <cp:lastPrinted>2022-11-01T18:49:00Z</cp:lastPrinted>
  <dcterms:created xsi:type="dcterms:W3CDTF">2023-08-07T16:29:00Z</dcterms:created>
  <dcterms:modified xsi:type="dcterms:W3CDTF">2023-08-07T16:29:00Z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