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9FB4" w14:textId="77777777" w:rsidR="00603142" w:rsidRDefault="00603142" w:rsidP="00603142">
      <w:pPr>
        <w:pStyle w:val="elementtoproof"/>
      </w:pPr>
      <w:r>
        <w:rPr>
          <w:rFonts w:ascii="Times New Roman" w:hAnsi="Times New Roman" w:cs="Times New Roman"/>
          <w:color w:val="000000"/>
        </w:rPr>
        <w:t xml:space="preserve">On 12/21/2023, the VT Chief’s were provided a copy of the proposed FIP policy with a request for any feedback that they would like brought to the Council on their behalf.  </w:t>
      </w:r>
      <w:r>
        <w:rPr>
          <w:rFonts w:ascii="Times New Roman" w:hAnsi="Times New Roman" w:cs="Times New Roman"/>
          <w:color w:val="000000"/>
          <w:shd w:val="clear" w:color="auto" w:fill="FFFFFF"/>
        </w:rPr>
        <w:t xml:space="preserve">All feedback received was aggregated so as not to be directly attributed to any specific VACOP member or department.  </w:t>
      </w:r>
      <w:r>
        <w:rPr>
          <w:rFonts w:ascii="Times New Roman" w:hAnsi="Times New Roman" w:cs="Times New Roman"/>
          <w:color w:val="000000"/>
        </w:rPr>
        <w:t>A summary of the feedback included the following 15 concerns: </w:t>
      </w:r>
    </w:p>
    <w:p w14:paraId="28097C75" w14:textId="77777777" w:rsidR="00603142" w:rsidRDefault="00603142" w:rsidP="00603142">
      <w:pPr>
        <w:pStyle w:val="NormalWeb"/>
        <w:spacing w:after="160" w:afterAutospacing="0"/>
      </w:pPr>
      <w:r>
        <w:rPr>
          <w:rFonts w:ascii="Times New Roman" w:hAnsi="Times New Roman" w:cs="Times New Roman"/>
          <w:color w:val="000000"/>
          <w:shd w:val="clear" w:color="auto" w:fill="FFFFFF"/>
        </w:rPr>
        <w:t> </w:t>
      </w:r>
    </w:p>
    <w:p w14:paraId="0EF85399" w14:textId="77777777" w:rsidR="00603142" w:rsidRDefault="00603142" w:rsidP="00603142">
      <w:pPr>
        <w:numPr>
          <w:ilvl w:val="0"/>
          <w:numId w:val="1"/>
        </w:numPr>
        <w:spacing w:line="252"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Concern</w:t>
      </w:r>
      <w:proofErr w:type="gramEnd"/>
      <w:r>
        <w:rPr>
          <w:rFonts w:ascii="Times New Roman" w:eastAsia="Times New Roman" w:hAnsi="Times New Roman" w:cs="Times New Roman"/>
          <w:color w:val="000000"/>
        </w:rPr>
        <w:t xml:space="preserve"> that the policy was an immigration policy and not a FIP policy.  Leading to a request for all immigration related references to be “stripped” from the document.  </w:t>
      </w:r>
    </w:p>
    <w:p w14:paraId="67ABC5CF" w14:textId="77777777" w:rsidR="00603142" w:rsidRDefault="00603142" w:rsidP="00603142">
      <w:pPr>
        <w:spacing w:line="252" w:lineRule="auto"/>
        <w:ind w:left="720"/>
        <w:rPr>
          <w:rFonts w:ascii="Times New Roman" w:hAnsi="Times New Roman" w:cs="Times New Roman"/>
          <w:color w:val="000000"/>
        </w:rPr>
      </w:pPr>
    </w:p>
    <w:p w14:paraId="43D07D00"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question was raised requesting clarity on the </w:t>
      </w:r>
      <w:r>
        <w:rPr>
          <w:rFonts w:ascii="Times New Roman" w:eastAsia="Times New Roman" w:hAnsi="Times New Roman" w:cs="Times New Roman"/>
          <w:color w:val="000000"/>
          <w:shd w:val="clear" w:color="auto" w:fill="FFFFFF"/>
        </w:rPr>
        <w:t xml:space="preserve">juxtaposition of the </w:t>
      </w:r>
      <w:proofErr w:type="gramStart"/>
      <w:r>
        <w:rPr>
          <w:rFonts w:ascii="Times New Roman" w:eastAsia="Times New Roman" w:hAnsi="Times New Roman" w:cs="Times New Roman"/>
          <w:color w:val="000000"/>
          <w:shd w:val="clear" w:color="auto" w:fill="FFFFFF"/>
        </w:rPr>
        <w:t>terms</w:t>
      </w:r>
      <w:proofErr w:type="gramEnd"/>
      <w:r>
        <w:rPr>
          <w:rFonts w:ascii="Times New Roman" w:eastAsia="Times New Roman" w:hAnsi="Times New Roman" w:cs="Times New Roman"/>
          <w:color w:val="000000"/>
          <w:shd w:val="clear" w:color="auto" w:fill="FFFFFF"/>
        </w:rPr>
        <w:t xml:space="preserve"> "plurality" </w:t>
      </w:r>
      <w:r>
        <w:rPr>
          <w:rFonts w:ascii="Times New Roman" w:eastAsia="Times New Roman" w:hAnsi="Times New Roman" w:cs="Times New Roman"/>
          <w:color w:val="000000"/>
        </w:rPr>
        <w:t>and "minority."</w:t>
      </w:r>
      <w:r>
        <w:rPr>
          <w:rFonts w:eastAsia="Times New Roman"/>
          <w:color w:val="000000"/>
          <w:sz w:val="22"/>
          <w:szCs w:val="22"/>
        </w:rPr>
        <w:t> </w:t>
      </w:r>
      <w:r>
        <w:rPr>
          <w:rFonts w:ascii="Times New Roman" w:eastAsia="Times New Roman" w:hAnsi="Times New Roman" w:cs="Times New Roman"/>
          <w:color w:val="000000"/>
        </w:rPr>
        <w:t xml:space="preserve"> </w:t>
      </w:r>
    </w:p>
    <w:p w14:paraId="30584AEF" w14:textId="77777777" w:rsidR="00603142" w:rsidRDefault="00603142" w:rsidP="00603142">
      <w:pPr>
        <w:spacing w:line="252" w:lineRule="auto"/>
        <w:ind w:left="720"/>
        <w:rPr>
          <w:color w:val="000000"/>
          <w:sz w:val="22"/>
          <w:szCs w:val="22"/>
        </w:rPr>
      </w:pPr>
    </w:p>
    <w:p w14:paraId="463F75CF"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stated belief that </w:t>
      </w:r>
      <w:r>
        <w:rPr>
          <w:rFonts w:ascii="Times New Roman" w:eastAsia="Times New Roman" w:hAnsi="Times New Roman" w:cs="Times New Roman"/>
          <w:color w:val="000000"/>
          <w:shd w:val="clear" w:color="auto" w:fill="FFFFFF"/>
        </w:rPr>
        <w:t xml:space="preserve">immigration status was central to application of Rule 3 in that an undocumented person has enhanced risk of flight, </w:t>
      </w:r>
      <w:r>
        <w:rPr>
          <w:rFonts w:ascii="Times New Roman" w:eastAsia="Times New Roman" w:hAnsi="Times New Roman" w:cs="Times New Roman"/>
          <w:color w:val="000000"/>
        </w:rPr>
        <w:t>and if not risk of flight, then a lowered chance of detection and location if they did flee.</w:t>
      </w:r>
      <w:r>
        <w:rPr>
          <w:rFonts w:eastAsia="Times New Roman"/>
          <w:color w:val="000000"/>
          <w:sz w:val="22"/>
          <w:szCs w:val="22"/>
        </w:rPr>
        <w:t> </w:t>
      </w:r>
      <w:r>
        <w:rPr>
          <w:rFonts w:ascii="Times New Roman" w:eastAsia="Times New Roman" w:hAnsi="Times New Roman" w:cs="Times New Roman"/>
          <w:color w:val="000000"/>
        </w:rPr>
        <w:t xml:space="preserve"> </w:t>
      </w:r>
    </w:p>
    <w:p w14:paraId="0B976EE1" w14:textId="77777777" w:rsidR="00603142" w:rsidRDefault="00603142" w:rsidP="00603142">
      <w:pPr>
        <w:spacing w:line="252" w:lineRule="auto"/>
        <w:ind w:left="720"/>
        <w:rPr>
          <w:color w:val="000000"/>
          <w:sz w:val="22"/>
          <w:szCs w:val="22"/>
        </w:rPr>
      </w:pPr>
    </w:p>
    <w:p w14:paraId="4B8557B3"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recommendation that </w:t>
      </w:r>
      <w:proofErr w:type="gramStart"/>
      <w:r>
        <w:rPr>
          <w:rFonts w:ascii="Times New Roman" w:eastAsia="Times New Roman" w:hAnsi="Times New Roman" w:cs="Times New Roman"/>
          <w:color w:val="000000"/>
          <w:shd w:val="clear" w:color="auto" w:fill="FFFFFF"/>
        </w:rPr>
        <w:t>Section</w:t>
      </w:r>
      <w:proofErr w:type="gramEnd"/>
      <w:r>
        <w:rPr>
          <w:rFonts w:ascii="Times New Roman" w:eastAsia="Times New Roman" w:hAnsi="Times New Roman" w:cs="Times New Roman"/>
          <w:color w:val="000000"/>
          <w:shd w:val="clear" w:color="auto" w:fill="FFFFFF"/>
        </w:rPr>
        <w:t xml:space="preserve"> III be stripped entirely and addressed under the jurisdiction of department policies.</w:t>
      </w:r>
      <w:r>
        <w:rPr>
          <w:rFonts w:eastAsia="Times New Roman"/>
          <w:color w:val="000000"/>
          <w:sz w:val="22"/>
          <w:szCs w:val="22"/>
        </w:rPr>
        <w:t> </w:t>
      </w:r>
      <w:r>
        <w:rPr>
          <w:rFonts w:ascii="Times New Roman" w:eastAsia="Times New Roman" w:hAnsi="Times New Roman" w:cs="Times New Roman"/>
          <w:color w:val="000000"/>
        </w:rPr>
        <w:t xml:space="preserve"> </w:t>
      </w:r>
    </w:p>
    <w:p w14:paraId="55823D13" w14:textId="77777777" w:rsidR="00603142" w:rsidRDefault="00603142" w:rsidP="00603142">
      <w:pPr>
        <w:spacing w:line="252" w:lineRule="auto"/>
        <w:ind w:left="720"/>
        <w:rPr>
          <w:color w:val="000000"/>
          <w:sz w:val="22"/>
          <w:szCs w:val="22"/>
        </w:rPr>
      </w:pPr>
    </w:p>
    <w:p w14:paraId="006DF3F3" w14:textId="77777777" w:rsidR="00603142" w:rsidRDefault="00603142" w:rsidP="00603142">
      <w:pPr>
        <w:numPr>
          <w:ilvl w:val="0"/>
          <w:numId w:val="1"/>
        </w:numPr>
        <w:spacing w:line="252" w:lineRule="auto"/>
        <w:rPr>
          <w:rFonts w:eastAsia="Times New Roman"/>
          <w:color w:val="000000"/>
          <w:sz w:val="22"/>
          <w:szCs w:val="22"/>
        </w:rPr>
      </w:pPr>
      <w:r>
        <w:rPr>
          <w:rFonts w:ascii="Times New Roman" w:eastAsia="Times New Roman" w:hAnsi="Times New Roman" w:cs="Times New Roman"/>
          <w:color w:val="000000"/>
        </w:rPr>
        <w:t xml:space="preserve">A concern that the </w:t>
      </w:r>
      <w:r>
        <w:rPr>
          <w:rFonts w:ascii="Times New Roman" w:eastAsia="Times New Roman" w:hAnsi="Times New Roman" w:cs="Times New Roman"/>
          <w:color w:val="000000"/>
          <w:shd w:val="clear" w:color="auto" w:fill="FFFFFF"/>
        </w:rPr>
        <w:t xml:space="preserve">"comments" sections read more like personal opinion or was feeding into political rhetoric then actionable directives in a policy. </w:t>
      </w:r>
      <w:r>
        <w:rPr>
          <w:rFonts w:ascii="Times New Roman" w:eastAsia="Times New Roman" w:hAnsi="Times New Roman" w:cs="Times New Roman"/>
          <w:color w:val="000000"/>
        </w:rPr>
        <w:t xml:space="preserve">The example provided was in reference to: </w:t>
      </w:r>
      <w:r>
        <w:rPr>
          <w:rFonts w:ascii="Times New Roman" w:eastAsia="Times New Roman" w:hAnsi="Times New Roman" w:cs="Times New Roman"/>
          <w:i/>
          <w:iCs/>
          <w:color w:val="000000"/>
        </w:rPr>
        <w:t xml:space="preserve">Comment: The mere presence of ICE or CBP officials on the premises or their vehicles in the [Agency’s] parking lot may create unnecessary confusion and apprehension in the community and undermine the [Agency’s] efforts to build and maintain confidence that the [Agency] is truly committed to serving all community </w:t>
      </w:r>
      <w:proofErr w:type="gramStart"/>
      <w:r>
        <w:rPr>
          <w:rFonts w:ascii="Times New Roman" w:eastAsia="Times New Roman" w:hAnsi="Times New Roman" w:cs="Times New Roman"/>
          <w:i/>
          <w:iCs/>
          <w:color w:val="000000"/>
        </w:rPr>
        <w:t>members, and</w:t>
      </w:r>
      <w:proofErr w:type="gramEnd"/>
      <w:r>
        <w:rPr>
          <w:rFonts w:ascii="Times New Roman" w:eastAsia="Times New Roman" w:hAnsi="Times New Roman" w:cs="Times New Roman"/>
          <w:i/>
          <w:iCs/>
          <w:color w:val="000000"/>
        </w:rPr>
        <w:t> is not involved in civil immigration enforcement.</w:t>
      </w:r>
      <w:r>
        <w:rPr>
          <w:rFonts w:eastAsia="Times New Roman"/>
          <w:color w:val="000000"/>
          <w:sz w:val="22"/>
          <w:szCs w:val="22"/>
        </w:rPr>
        <w:t xml:space="preserve">  </w:t>
      </w:r>
    </w:p>
    <w:p w14:paraId="15344FED" w14:textId="77777777" w:rsidR="00603142" w:rsidRDefault="00603142" w:rsidP="00603142">
      <w:pPr>
        <w:spacing w:line="252" w:lineRule="auto"/>
        <w:ind w:left="720"/>
        <w:rPr>
          <w:color w:val="000000"/>
          <w:sz w:val="22"/>
          <w:szCs w:val="22"/>
        </w:rPr>
      </w:pPr>
    </w:p>
    <w:p w14:paraId="12EAF5BE"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Concern was expressed with section IV subsection b. reference “shall not require that passengers in motor vehicles provide identification or other documents.” As this may not always be restricted: As it reads, "A passenger not providing identification..." - needs to be more specific - "does not in and of itself create a violation..." etc. i.e. you have to have a reason to compel identification, this was read by some Chief’s as if restricted so that one could never compel a passenger to identify themselves.  </w:t>
      </w:r>
    </w:p>
    <w:p w14:paraId="5AE2334E" w14:textId="77777777" w:rsidR="00603142" w:rsidRDefault="00603142" w:rsidP="00603142">
      <w:pPr>
        <w:spacing w:line="252" w:lineRule="auto"/>
        <w:ind w:left="720"/>
        <w:rPr>
          <w:rFonts w:ascii="Times New Roman" w:hAnsi="Times New Roman" w:cs="Times New Roman"/>
          <w:color w:val="000000"/>
        </w:rPr>
      </w:pPr>
    </w:p>
    <w:p w14:paraId="32D71F26"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Border community Chiefs expressed that </w:t>
      </w:r>
      <w:r>
        <w:rPr>
          <w:rFonts w:ascii="Times New Roman" w:eastAsia="Times New Roman" w:hAnsi="Times New Roman" w:cs="Times New Roman"/>
          <w:color w:val="242424"/>
          <w:shd w:val="clear" w:color="auto" w:fill="FFFFFF"/>
        </w:rPr>
        <w:t xml:space="preserve">while they do not want to discourage victims </w:t>
      </w:r>
      <w:r>
        <w:rPr>
          <w:rFonts w:ascii="Times New Roman" w:eastAsia="Times New Roman" w:hAnsi="Times New Roman" w:cs="Times New Roman"/>
          <w:color w:val="000000"/>
        </w:rPr>
        <w:t>and witnesses from cooperating with police, they disagree with ideological policy that cannot be practically applied regarding criminal activity. They work closely with Border Patrol in that they are the closest backup officers on calls who additionally assist when executing search warrants, etc.</w:t>
      </w:r>
      <w:r>
        <w:rPr>
          <w:rFonts w:eastAsia="Times New Roman"/>
          <w:color w:val="000000"/>
          <w:sz w:val="22"/>
          <w:szCs w:val="22"/>
        </w:rPr>
        <w:t> </w:t>
      </w:r>
      <w:r>
        <w:rPr>
          <w:rFonts w:ascii="Times New Roman" w:eastAsia="Times New Roman" w:hAnsi="Times New Roman" w:cs="Times New Roman"/>
          <w:color w:val="000000"/>
        </w:rPr>
        <w:t xml:space="preserve"> </w:t>
      </w:r>
    </w:p>
    <w:p w14:paraId="01D2D4DE" w14:textId="77777777" w:rsidR="00603142" w:rsidRDefault="00603142" w:rsidP="00603142">
      <w:pPr>
        <w:spacing w:line="252" w:lineRule="auto"/>
        <w:ind w:left="720"/>
        <w:rPr>
          <w:color w:val="000000"/>
          <w:sz w:val="22"/>
          <w:szCs w:val="22"/>
        </w:rPr>
      </w:pPr>
    </w:p>
    <w:p w14:paraId="103CF6E2"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Reference</w:t>
      </w:r>
      <w:r>
        <w:rPr>
          <w:rFonts w:ascii="Times New Roman" w:eastAsia="Times New Roman" w:hAnsi="Times New Roman" w:cs="Times New Roman"/>
          <w:color w:val="242424"/>
          <w:shd w:val="clear" w:color="auto" w:fill="FFFFFF"/>
        </w:rPr>
        <w:t xml:space="preserve"> page 6 under Section V. This relates to not being able to know if individuals crossing the border outside POEs are seeking asylum. This is still a criminal violation </w:t>
      </w:r>
      <w:r>
        <w:rPr>
          <w:rFonts w:ascii="Times New Roman" w:eastAsia="Times New Roman" w:hAnsi="Times New Roman" w:cs="Times New Roman"/>
          <w:color w:val="000000"/>
        </w:rPr>
        <w:t>and should not be referenced in policy.</w:t>
      </w:r>
      <w:r>
        <w:rPr>
          <w:rFonts w:eastAsia="Times New Roman"/>
          <w:color w:val="000000"/>
          <w:sz w:val="22"/>
          <w:szCs w:val="22"/>
        </w:rPr>
        <w:t> </w:t>
      </w:r>
      <w:r>
        <w:rPr>
          <w:rFonts w:ascii="Times New Roman" w:eastAsia="Times New Roman" w:hAnsi="Times New Roman" w:cs="Times New Roman"/>
          <w:color w:val="000000"/>
        </w:rPr>
        <w:t xml:space="preserve"> </w:t>
      </w:r>
    </w:p>
    <w:p w14:paraId="0DD7F25B" w14:textId="77777777" w:rsidR="00603142" w:rsidRDefault="00603142" w:rsidP="00603142">
      <w:pPr>
        <w:spacing w:line="252" w:lineRule="auto"/>
        <w:ind w:left="720"/>
        <w:rPr>
          <w:color w:val="000000"/>
          <w:sz w:val="22"/>
          <w:szCs w:val="22"/>
        </w:rPr>
      </w:pPr>
    </w:p>
    <w:p w14:paraId="307944A8" w14:textId="77777777" w:rsidR="00603142" w:rsidRDefault="00603142" w:rsidP="00603142">
      <w:pPr>
        <w:numPr>
          <w:ilvl w:val="0"/>
          <w:numId w:val="1"/>
        </w:numPr>
        <w:spacing w:line="252"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lastRenderedPageBreak/>
        <w:t>Borer</w:t>
      </w:r>
      <w:proofErr w:type="spellEnd"/>
      <w:r>
        <w:rPr>
          <w:rFonts w:ascii="Times New Roman" w:eastAsia="Times New Roman" w:hAnsi="Times New Roman" w:cs="Times New Roman"/>
          <w:color w:val="000000"/>
        </w:rPr>
        <w:t xml:space="preserve"> Patrol often releases individuals into the northern communities after processing them, without notification to local law enforcement. </w:t>
      </w:r>
      <w:r>
        <w:rPr>
          <w:rFonts w:ascii="Times New Roman" w:eastAsia="Times New Roman" w:hAnsi="Times New Roman" w:cs="Times New Roman"/>
          <w:color w:val="242424"/>
          <w:shd w:val="clear" w:color="auto" w:fill="FFFFFF"/>
        </w:rPr>
        <w:t>Open communication with federal partners is essential to prevent adverse enforcement outcomes. Any limitation or perceived limitation of communication in policy will only complicate criminal enforcement issues.</w:t>
      </w:r>
      <w:r>
        <w:rPr>
          <w:rFonts w:eastAsia="Times New Roman"/>
          <w:color w:val="000000"/>
          <w:sz w:val="22"/>
          <w:szCs w:val="22"/>
        </w:rPr>
        <w:t> </w:t>
      </w:r>
      <w:r>
        <w:rPr>
          <w:rFonts w:ascii="Times New Roman" w:eastAsia="Times New Roman" w:hAnsi="Times New Roman" w:cs="Times New Roman"/>
          <w:color w:val="000000"/>
        </w:rPr>
        <w:t xml:space="preserve"> </w:t>
      </w:r>
    </w:p>
    <w:p w14:paraId="374BB254" w14:textId="77777777" w:rsidR="00603142" w:rsidRDefault="00603142" w:rsidP="00603142">
      <w:pPr>
        <w:spacing w:line="252" w:lineRule="auto"/>
        <w:ind w:left="720"/>
        <w:rPr>
          <w:color w:val="000000"/>
          <w:sz w:val="22"/>
          <w:szCs w:val="22"/>
        </w:rPr>
      </w:pPr>
    </w:p>
    <w:p w14:paraId="6E051D6D"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The FIP policy “</w:t>
      </w:r>
      <w:r>
        <w:rPr>
          <w:rFonts w:ascii="Times New Roman" w:eastAsia="Times New Roman" w:hAnsi="Times New Roman" w:cs="Times New Roman"/>
          <w:color w:val="242424"/>
        </w:rPr>
        <w:t>blurs the line between civil and criminal violations.”</w:t>
      </w:r>
      <w:r>
        <w:rPr>
          <w:rFonts w:ascii="Times New Roman" w:eastAsia="Times New Roman" w:hAnsi="Times New Roman" w:cs="Times New Roman"/>
          <w:color w:val="000000"/>
        </w:rPr>
        <w:t xml:space="preserve">  </w:t>
      </w:r>
    </w:p>
    <w:p w14:paraId="5546C16D" w14:textId="77777777" w:rsidR="00603142" w:rsidRDefault="00603142" w:rsidP="00603142">
      <w:pPr>
        <w:spacing w:line="252" w:lineRule="auto"/>
        <w:ind w:left="720"/>
        <w:rPr>
          <w:rFonts w:ascii="Times New Roman" w:hAnsi="Times New Roman" w:cs="Times New Roman"/>
          <w:color w:val="000000"/>
        </w:rPr>
      </w:pPr>
    </w:p>
    <w:p w14:paraId="167762EB"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V - Strike the first sentence from the opening paragraph as it was perceived to be unnecessary and argumentative.  </w:t>
      </w:r>
    </w:p>
    <w:p w14:paraId="7D1A8F8F" w14:textId="77777777" w:rsidR="00603142" w:rsidRDefault="00603142" w:rsidP="00603142">
      <w:pPr>
        <w:spacing w:line="252" w:lineRule="auto"/>
        <w:ind w:left="720"/>
        <w:rPr>
          <w:rFonts w:ascii="Times New Roman" w:hAnsi="Times New Roman" w:cs="Times New Roman"/>
          <w:color w:val="000000"/>
        </w:rPr>
      </w:pPr>
    </w:p>
    <w:p w14:paraId="7F025802"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Sub Section b. - remove the word "imminent". The protection of public safety and order might not rise to the "imminent" time frame.  </w:t>
      </w:r>
    </w:p>
    <w:p w14:paraId="17F736B2" w14:textId="77777777" w:rsidR="00603142" w:rsidRDefault="00603142" w:rsidP="00603142">
      <w:pPr>
        <w:spacing w:line="252" w:lineRule="auto"/>
        <w:ind w:left="720"/>
        <w:rPr>
          <w:rFonts w:ascii="Times New Roman" w:hAnsi="Times New Roman" w:cs="Times New Roman"/>
          <w:color w:val="000000"/>
        </w:rPr>
      </w:pPr>
    </w:p>
    <w:p w14:paraId="01FA08C9"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Sub Section c, d and e, were recommended to be stricken in their entirety, with the focus on FIP rather </w:t>
      </w:r>
      <w:proofErr w:type="spellStart"/>
      <w:r>
        <w:rPr>
          <w:rFonts w:ascii="Times New Roman" w:eastAsia="Times New Roman" w:hAnsi="Times New Roman" w:cs="Times New Roman"/>
          <w:color w:val="000000"/>
        </w:rPr>
        <w:t>then</w:t>
      </w:r>
      <w:proofErr w:type="spellEnd"/>
      <w:r>
        <w:rPr>
          <w:rFonts w:ascii="Times New Roman" w:eastAsia="Times New Roman" w:hAnsi="Times New Roman" w:cs="Times New Roman"/>
          <w:color w:val="000000"/>
        </w:rPr>
        <w:t xml:space="preserve"> investigative </w:t>
      </w:r>
      <w:proofErr w:type="gramStart"/>
      <w:r>
        <w:rPr>
          <w:rFonts w:ascii="Times New Roman" w:eastAsia="Times New Roman" w:hAnsi="Times New Roman" w:cs="Times New Roman"/>
          <w:color w:val="000000"/>
        </w:rPr>
        <w:t>techniques</w:t>
      </w:r>
      <w:proofErr w:type="gramEnd"/>
      <w:r>
        <w:rPr>
          <w:rFonts w:ascii="Times New Roman" w:eastAsia="Times New Roman" w:hAnsi="Times New Roman" w:cs="Times New Roman"/>
          <w:color w:val="000000"/>
        </w:rPr>
        <w:t xml:space="preserve">   </w:t>
      </w:r>
    </w:p>
    <w:p w14:paraId="702FAA62" w14:textId="77777777" w:rsidR="00603142" w:rsidRDefault="00603142" w:rsidP="00603142">
      <w:pPr>
        <w:spacing w:line="252" w:lineRule="auto"/>
        <w:ind w:left="720"/>
        <w:rPr>
          <w:rFonts w:ascii="Times New Roman" w:hAnsi="Times New Roman" w:cs="Times New Roman"/>
          <w:color w:val="000000"/>
        </w:rPr>
      </w:pPr>
    </w:p>
    <w:p w14:paraId="6FA8679D" w14:textId="77777777" w:rsidR="00603142" w:rsidRDefault="00603142" w:rsidP="00603142">
      <w:pPr>
        <w:numPr>
          <w:ilvl w:val="0"/>
          <w:numId w:val="1"/>
        </w:numPr>
        <w:spacing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Reference Section VI – Some expressed a belief that it is their choice as to whom they allow to use their interview rooms and facilities.  </w:t>
      </w:r>
    </w:p>
    <w:p w14:paraId="2A9BE61A" w14:textId="77777777" w:rsidR="00603142" w:rsidRDefault="00603142" w:rsidP="00603142">
      <w:pPr>
        <w:spacing w:line="252" w:lineRule="auto"/>
        <w:ind w:left="720"/>
        <w:rPr>
          <w:rFonts w:ascii="Times New Roman" w:hAnsi="Times New Roman" w:cs="Times New Roman"/>
          <w:color w:val="000000"/>
        </w:rPr>
      </w:pPr>
    </w:p>
    <w:p w14:paraId="39D734DC" w14:textId="77777777" w:rsidR="00603142" w:rsidRDefault="00603142" w:rsidP="00603142">
      <w:pPr>
        <w:numPr>
          <w:ilvl w:val="0"/>
          <w:numId w:val="1"/>
        </w:numPr>
        <w:spacing w:after="160" w:line="252"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IX – </w:t>
      </w:r>
      <w:proofErr w:type="spellStart"/>
      <w:proofErr w:type="gramStart"/>
      <w:r>
        <w:rPr>
          <w:rFonts w:ascii="Times New Roman" w:eastAsia="Times New Roman" w:hAnsi="Times New Roman" w:cs="Times New Roman"/>
          <w:color w:val="000000"/>
        </w:rPr>
        <w:t>Their</w:t>
      </w:r>
      <w:proofErr w:type="spellEnd"/>
      <w:proofErr w:type="gramEnd"/>
      <w:r>
        <w:rPr>
          <w:rFonts w:ascii="Times New Roman" w:eastAsia="Times New Roman" w:hAnsi="Times New Roman" w:cs="Times New Roman"/>
          <w:color w:val="000000"/>
        </w:rPr>
        <w:t xml:space="preserve"> was a recommendation to strike in its entirety and include a "Refer to the IA Policy" line. </w:t>
      </w:r>
    </w:p>
    <w:p w14:paraId="5E412291" w14:textId="77777777" w:rsidR="009B1121" w:rsidRDefault="009B1121"/>
    <w:sectPr w:rsidR="009B1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mbria"/>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A3D70"/>
    <w:multiLevelType w:val="multilevel"/>
    <w:tmpl w:val="4DA28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05080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42"/>
    <w:rsid w:val="00603142"/>
    <w:rsid w:val="007A5012"/>
    <w:rsid w:val="009B1121"/>
    <w:rsid w:val="00D2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2BA4"/>
  <w15:chartTrackingRefBased/>
  <w15:docId w15:val="{86275373-CF90-4045-8414-A4E059FD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42"/>
    <w:pPr>
      <w:spacing w:after="0" w:line="240" w:lineRule="auto"/>
    </w:pPr>
    <w:rPr>
      <w:rFonts w:ascii="Aptos" w:hAnsi="Aptos"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142"/>
    <w:pPr>
      <w:spacing w:before="100" w:beforeAutospacing="1" w:after="100" w:afterAutospacing="1"/>
    </w:pPr>
    <w:rPr>
      <w:rFonts w:ascii="Calibri" w:hAnsi="Calibri"/>
      <w:sz w:val="22"/>
      <w:szCs w:val="22"/>
    </w:rPr>
  </w:style>
  <w:style w:type="paragraph" w:customStyle="1" w:styleId="elementtoproof">
    <w:name w:val="elementtoproof"/>
    <w:basedOn w:val="Normal"/>
    <w:uiPriority w:val="99"/>
    <w:semiHidden/>
    <w:rsid w:val="0060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3189</Characters>
  <Application>Microsoft Office Word</Application>
  <DocSecurity>0</DocSecurity>
  <Lines>75</Lines>
  <Paragraphs>29</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Thivierge, Lindsay</dc:creator>
  <cp:keywords/>
  <dc:description/>
  <cp:lastModifiedBy>Thivierge, Lindsay</cp:lastModifiedBy>
  <cp:revision>1</cp:revision>
  <dcterms:created xsi:type="dcterms:W3CDTF">2024-01-16T17:11:00Z</dcterms:created>
  <dcterms:modified xsi:type="dcterms:W3CDTF">2024-01-16T17:12:00Z</dcterms:modified>
</cp:coreProperties>
</file>